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1FA12" w14:textId="77777777" w:rsidR="001108D5" w:rsidRDefault="001108D5" w:rsidP="002532E3">
      <w:pPr>
        <w:spacing w:after="0"/>
        <w:jc w:val="center"/>
        <w:rPr>
          <w:rFonts w:ascii="Century Gothic" w:hAnsi="Century Gothic" w:cs="Times New Roman"/>
          <w:sz w:val="36"/>
          <w:szCs w:val="36"/>
        </w:rPr>
      </w:pPr>
    </w:p>
    <w:p w14:paraId="38D347C0" w14:textId="006FC782" w:rsidR="00C14B85" w:rsidRPr="0067178A" w:rsidRDefault="001108D5" w:rsidP="002532E3">
      <w:pPr>
        <w:spacing w:after="0"/>
        <w:jc w:val="center"/>
        <w:rPr>
          <w:rFonts w:ascii="Century Gothic" w:hAnsi="Century Gothic" w:cs="Times New Roman"/>
          <w:sz w:val="36"/>
          <w:szCs w:val="36"/>
        </w:rPr>
      </w:pPr>
      <w:r>
        <w:rPr>
          <w:rFonts w:ascii="Century Gothic" w:hAnsi="Century Gothic" w:cs="Times New Roman"/>
          <w:sz w:val="36"/>
          <w:szCs w:val="36"/>
        </w:rPr>
        <w:t xml:space="preserve">Instructivo </w:t>
      </w:r>
      <w:proofErr w:type="spellStart"/>
      <w:r>
        <w:rPr>
          <w:rFonts w:ascii="Century Gothic" w:hAnsi="Century Gothic" w:cs="Times New Roman"/>
          <w:sz w:val="36"/>
          <w:szCs w:val="36"/>
        </w:rPr>
        <w:t>N°</w:t>
      </w:r>
      <w:proofErr w:type="spellEnd"/>
      <w:r>
        <w:rPr>
          <w:rFonts w:ascii="Century Gothic" w:hAnsi="Century Gothic" w:cs="Times New Roman"/>
          <w:sz w:val="36"/>
          <w:szCs w:val="36"/>
        </w:rPr>
        <w:t xml:space="preserve"> </w:t>
      </w:r>
      <w:r w:rsidR="00A86724">
        <w:rPr>
          <w:rFonts w:ascii="Century Gothic" w:hAnsi="Century Gothic" w:cs="Times New Roman"/>
          <w:sz w:val="36"/>
          <w:szCs w:val="36"/>
        </w:rPr>
        <w:t>01</w:t>
      </w:r>
      <w:r w:rsidR="001E191D">
        <w:rPr>
          <w:rFonts w:ascii="Century Gothic" w:hAnsi="Century Gothic" w:cs="Times New Roman"/>
          <w:sz w:val="36"/>
          <w:szCs w:val="36"/>
        </w:rPr>
        <w:t>5</w:t>
      </w:r>
    </w:p>
    <w:p w14:paraId="1C7467F8" w14:textId="77777777" w:rsidR="00EE36EB" w:rsidRDefault="00EE36EB" w:rsidP="002532E3">
      <w:pPr>
        <w:spacing w:after="0"/>
        <w:jc w:val="center"/>
        <w:rPr>
          <w:rFonts w:ascii="Century Gothic" w:hAnsi="Century Gothic" w:cs="Times New Roman"/>
          <w:b/>
          <w:sz w:val="36"/>
          <w:szCs w:val="36"/>
        </w:rPr>
      </w:pPr>
    </w:p>
    <w:p w14:paraId="6D8F53E0" w14:textId="1DA49651" w:rsidR="008A586B" w:rsidRPr="007F59BE" w:rsidRDefault="00C6429F" w:rsidP="000537E6">
      <w:pPr>
        <w:pStyle w:val="Textoindependiente"/>
        <w:spacing w:before="9"/>
        <w:rPr>
          <w:rFonts w:ascii="Arial" w:hAnsi="Arial" w:cs="Arial"/>
          <w:sz w:val="42"/>
        </w:rPr>
      </w:pPr>
      <w:r w:rsidRPr="00C145AE">
        <w:rPr>
          <w:rFonts w:ascii="Century Gothic" w:hAnsi="Century Gothic" w:cs="Times New Roman"/>
        </w:rPr>
        <w:tab/>
        <w:t xml:space="preserve">                        </w:t>
      </w:r>
      <w:r w:rsidR="008A58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43" behindDoc="1" locked="0" layoutInCell="1" allowOverlap="1" wp14:anchorId="12A5DDAD" wp14:editId="0035E6EE">
                <wp:simplePos x="0" y="0"/>
                <wp:positionH relativeFrom="page">
                  <wp:posOffset>554990</wp:posOffset>
                </wp:positionH>
                <wp:positionV relativeFrom="page">
                  <wp:posOffset>1664335</wp:posOffset>
                </wp:positionV>
                <wp:extent cx="6600190" cy="0"/>
                <wp:effectExtent l="0" t="0" r="0" b="0"/>
                <wp:wrapNone/>
                <wp:docPr id="15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19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4472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D2C6B" id="Line 41" o:spid="_x0000_s1026" style="position:absolute;z-index:-2516541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7pt,131.05pt" to="563.4pt,1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VqtAEAAEkDAAAOAAAAZHJzL2Uyb0RvYy54bWysU01v2zAMvQ/YfxB0X+xkRZYZcXpI1126&#10;LUC7H8DowxYqi4KoxM6/n6QmabHdhl4IUSSfHh+p9e00WHZUgQy6ls9nNWfKCZTGdS3//XT/acUZ&#10;RXASLDrV8pMifrv5+GE9+kYtsEcrVWAJxFEz+pb3Mfqmqkj0agCaoVcuBTWGAWJyQ1fJAGNCH2y1&#10;qOtlNWKQPqBQROn27iXINwVfayXiL61JRWZbnrjFYkOx+2yrzRqaLoDvjTjTgP9gMYBx6dEr1B1E&#10;YIdg/oEajAhIqONM4FCh1kao0kPqZl7/1c1jD16VXpI45K8y0fvBip/HrduFTF1M7tE/oHgm5nDb&#10;g+tUIfB08mlw8yxVNXpqriXZIb8LbD/+QJly4BCxqDDpMGTI1B+bitinq9hqikyky+Wyrudf00zE&#10;JVZBcyn0geJ3hQPLh5Zb47IO0MDxgWImAs0lJV87vDfWlllax8bEdrVYrUoFoTUyR3MehW6/tYEd&#10;Ia3Dzc2XxfZzaStF3qYFPDhZ0HoF8tv5HMHYl3N63bqzGlmAvG3U7FGeduGiUppXoXnerbwQb/1S&#10;/foDNn8AAAD//wMAUEsDBBQABgAIAAAAIQCITQyO3wAAAAsBAAAPAAAAZHJzL2Rvd25yZXYueG1s&#10;TI9RS8MwEMffBb9DOMEXcWnLqKNrOuZg6qObwl6z5tYGk0tosq3z05uBoI939+N/v3+9GK1hJxyC&#10;diQgn2TAkFqnNHUCPj/WjzNgIUpS0jhCARcMsGhub2pZKXemDZ62sWMphEIlBfQx+orz0PZoZZg4&#10;j5RuBzdYGdM4dFwN8pzCreFFlpXcSk3pQy89rnpsv7ZHK0DrF78zqze/vGye3+PD+nU3/SYh7u/G&#10;5RxYxDH+wXDVT+rQJKe9O5IKzAiYPU0TKaAoixzYFciLMpXZ/654U/P/HZofAAAA//8DAFBLAQIt&#10;ABQABgAIAAAAIQC2gziS/gAAAOEBAAATAAAAAAAAAAAAAAAAAAAAAABbQ29udGVudF9UeXBlc10u&#10;eG1sUEsBAi0AFAAGAAgAAAAhADj9If/WAAAAlAEAAAsAAAAAAAAAAAAAAAAALwEAAF9yZWxzLy5y&#10;ZWxzUEsBAi0AFAAGAAgAAAAhAIZBRWq0AQAASQMAAA4AAAAAAAAAAAAAAAAALgIAAGRycy9lMm9E&#10;b2MueG1sUEsBAi0AFAAGAAgAAAAhAIhNDI7fAAAACwEAAA8AAAAAAAAAAAAAAAAADgQAAGRycy9k&#10;b3ducmV2LnhtbFBLBQYAAAAABAAEAPMAAAAaBQAAAAA=&#10;" strokecolor="#4472c3" strokeweight="1.44pt">
                <w10:wrap anchorx="page" anchory="page"/>
              </v:line>
            </w:pict>
          </mc:Fallback>
        </mc:AlternateContent>
      </w:r>
    </w:p>
    <w:p w14:paraId="2E91A46C" w14:textId="7AF0074B" w:rsidR="008A586B" w:rsidRDefault="008A586B" w:rsidP="008A586B">
      <w:pPr>
        <w:pStyle w:val="Textoindependiente"/>
        <w:spacing w:before="4"/>
        <w:rPr>
          <w:rFonts w:ascii="Arial" w:hAnsi="Arial" w:cs="Arial"/>
          <w:sz w:val="37"/>
        </w:rPr>
      </w:pPr>
    </w:p>
    <w:p w14:paraId="6554B14B" w14:textId="7D227D8F" w:rsidR="006C6381" w:rsidRPr="00E73090" w:rsidRDefault="006C6381" w:rsidP="008A586B">
      <w:pPr>
        <w:pStyle w:val="Textoindependiente"/>
        <w:spacing w:before="4"/>
        <w:rPr>
          <w:rFonts w:ascii="Century Gothic" w:hAnsi="Century Gothic" w:cs="Arial"/>
          <w:sz w:val="37"/>
        </w:rPr>
      </w:pPr>
    </w:p>
    <w:p w14:paraId="47121F55" w14:textId="77777777" w:rsidR="00091E03" w:rsidRDefault="00091E03" w:rsidP="00091E03">
      <w:pPr>
        <w:spacing w:before="1"/>
        <w:ind w:right="2099"/>
        <w:rPr>
          <w:rFonts w:ascii="Century Gothic" w:hAnsi="Century Gothic" w:cs="Arial"/>
          <w:sz w:val="36"/>
          <w:szCs w:val="32"/>
        </w:rPr>
      </w:pPr>
    </w:p>
    <w:p w14:paraId="7C180E03" w14:textId="77777777" w:rsidR="00220057" w:rsidRDefault="001E191D" w:rsidP="00220057">
      <w:pPr>
        <w:spacing w:before="1"/>
        <w:ind w:left="1416" w:right="2099" w:firstLine="708"/>
        <w:jc w:val="center"/>
        <w:rPr>
          <w:rFonts w:ascii="Century Gothic" w:hAnsi="Century Gothic" w:cs="Arial"/>
          <w:sz w:val="36"/>
          <w:szCs w:val="32"/>
        </w:rPr>
      </w:pPr>
      <w:r>
        <w:rPr>
          <w:rFonts w:ascii="Century Gothic" w:hAnsi="Century Gothic" w:cs="Arial"/>
          <w:sz w:val="36"/>
          <w:szCs w:val="32"/>
        </w:rPr>
        <w:t xml:space="preserve">Operaciones Cheques </w:t>
      </w:r>
    </w:p>
    <w:p w14:paraId="245D9A61" w14:textId="28E53467" w:rsidR="008A586B" w:rsidRPr="00E73090" w:rsidRDefault="001E191D" w:rsidP="00220057">
      <w:pPr>
        <w:spacing w:before="1"/>
        <w:ind w:left="1416" w:right="2099" w:firstLine="708"/>
        <w:jc w:val="center"/>
        <w:rPr>
          <w:rFonts w:ascii="Century Gothic" w:hAnsi="Century Gothic" w:cs="Arial"/>
          <w:sz w:val="36"/>
          <w:szCs w:val="32"/>
        </w:rPr>
      </w:pPr>
      <w:r>
        <w:rPr>
          <w:rFonts w:ascii="Century Gothic" w:hAnsi="Century Gothic" w:cs="Arial"/>
          <w:sz w:val="36"/>
          <w:szCs w:val="32"/>
        </w:rPr>
        <w:t>en Cartera</w:t>
      </w:r>
    </w:p>
    <w:p w14:paraId="05B5F219" w14:textId="4CB94745" w:rsidR="006C6381" w:rsidRPr="00E73090" w:rsidRDefault="006C6381" w:rsidP="00220057">
      <w:pPr>
        <w:spacing w:before="1"/>
        <w:ind w:left="1453" w:right="2099" w:firstLine="671"/>
        <w:jc w:val="center"/>
        <w:rPr>
          <w:rFonts w:ascii="Century Gothic" w:hAnsi="Century Gothic" w:cs="Arial"/>
          <w:sz w:val="36"/>
          <w:szCs w:val="32"/>
        </w:rPr>
      </w:pPr>
      <w:r w:rsidRPr="00E73090">
        <w:rPr>
          <w:rFonts w:ascii="Century Gothic" w:hAnsi="Century Gothic" w:cs="Arial"/>
          <w:sz w:val="36"/>
          <w:szCs w:val="32"/>
        </w:rPr>
        <w:t>Empresas FG</w:t>
      </w:r>
    </w:p>
    <w:p w14:paraId="35F8383B" w14:textId="77777777" w:rsidR="008A586B" w:rsidRPr="007F59BE" w:rsidRDefault="008A586B" w:rsidP="008A586B">
      <w:pPr>
        <w:pStyle w:val="Textoindependiente"/>
        <w:rPr>
          <w:rFonts w:ascii="Arial" w:hAnsi="Arial" w:cs="Arial"/>
          <w:sz w:val="20"/>
        </w:rPr>
      </w:pPr>
    </w:p>
    <w:p w14:paraId="59D9497A" w14:textId="6D7CFBCF" w:rsidR="004F2A06" w:rsidRPr="00C145AE" w:rsidRDefault="007860E0" w:rsidP="001C044B">
      <w:pPr>
        <w:pStyle w:val="Textoindependiente"/>
        <w:spacing w:before="9"/>
        <w:rPr>
          <w:rFonts w:ascii="Century Gothic" w:hAnsi="Century Gothic" w:cs="Times New Roman"/>
        </w:rPr>
      </w:pPr>
      <w:bookmarkStart w:id="0" w:name="_Hlk99353871"/>
      <w:bookmarkEnd w:id="0"/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95" behindDoc="1" locked="0" layoutInCell="1" allowOverlap="1" wp14:anchorId="1603673F" wp14:editId="1B9CA4DF">
                <wp:simplePos x="0" y="0"/>
                <wp:positionH relativeFrom="page">
                  <wp:posOffset>554990</wp:posOffset>
                </wp:positionH>
                <wp:positionV relativeFrom="page">
                  <wp:posOffset>1664335</wp:posOffset>
                </wp:positionV>
                <wp:extent cx="6600190" cy="0"/>
                <wp:effectExtent l="0" t="0" r="0" b="0"/>
                <wp:wrapNone/>
                <wp:docPr id="6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19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4472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873EE2" id="Line 41" o:spid="_x0000_s1026" style="position:absolute;z-index:-2516561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7pt,131.05pt" to="563.4pt,1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VqtAEAAEkDAAAOAAAAZHJzL2Uyb0RvYy54bWysU01v2zAMvQ/YfxB0X+xkRZYZcXpI1126&#10;LUC7H8DowxYqi4KoxM6/n6QmabHdhl4IUSSfHh+p9e00WHZUgQy6ls9nNWfKCZTGdS3//XT/acUZ&#10;RXASLDrV8pMifrv5+GE9+kYtsEcrVWAJxFEz+pb3Mfqmqkj0agCaoVcuBTWGAWJyQ1fJAGNCH2y1&#10;qOtlNWKQPqBQROn27iXINwVfayXiL61JRWZbnrjFYkOx+2yrzRqaLoDvjTjTgP9gMYBx6dEr1B1E&#10;YIdg/oEajAhIqONM4FCh1kao0kPqZl7/1c1jD16VXpI45K8y0fvBip/HrduFTF1M7tE/oHgm5nDb&#10;g+tUIfB08mlw8yxVNXpqriXZIb8LbD/+QJly4BCxqDDpMGTI1B+bitinq9hqikyky+Wyrudf00zE&#10;JVZBcyn0geJ3hQPLh5Zb47IO0MDxgWImAs0lJV87vDfWlllax8bEdrVYrUoFoTUyR3MehW6/tYEd&#10;Ia3Dzc2XxfZzaStF3qYFPDhZ0HoF8tv5HMHYl3N63bqzGlmAvG3U7FGeduGiUppXoXnerbwQb/1S&#10;/foDNn8AAAD//wMAUEsDBBQABgAIAAAAIQCITQyO3wAAAAsBAAAPAAAAZHJzL2Rvd25yZXYueG1s&#10;TI9RS8MwEMffBb9DOMEXcWnLqKNrOuZg6qObwl6z5tYGk0tosq3z05uBoI939+N/v3+9GK1hJxyC&#10;diQgn2TAkFqnNHUCPj/WjzNgIUpS0jhCARcMsGhub2pZKXemDZ62sWMphEIlBfQx+orz0PZoZZg4&#10;j5RuBzdYGdM4dFwN8pzCreFFlpXcSk3pQy89rnpsv7ZHK0DrF78zqze/vGye3+PD+nU3/SYh7u/G&#10;5RxYxDH+wXDVT+rQJKe9O5IKzAiYPU0TKaAoixzYFciLMpXZ/654U/P/HZofAAAA//8DAFBLAQIt&#10;ABQABgAIAAAAIQC2gziS/gAAAOEBAAATAAAAAAAAAAAAAAAAAAAAAABbQ29udGVudF9UeXBlc10u&#10;eG1sUEsBAi0AFAAGAAgAAAAhADj9If/WAAAAlAEAAAsAAAAAAAAAAAAAAAAALwEAAF9yZWxzLy5y&#10;ZWxzUEsBAi0AFAAGAAgAAAAhAIZBRWq0AQAASQMAAA4AAAAAAAAAAAAAAAAALgIAAGRycy9lMm9E&#10;b2MueG1sUEsBAi0AFAAGAAgAAAAhAIhNDI7fAAAACwEAAA8AAAAAAAAAAAAAAAAADgQAAGRycy9k&#10;b3ducmV2LnhtbFBLBQYAAAAABAAEAPMAAAAaBQAAAAA=&#10;" strokecolor="#4472c3" strokeweight="1.44pt">
                <w10:wrap anchorx="page" anchory="page"/>
              </v:line>
            </w:pict>
          </mc:Fallback>
        </mc:AlternateContent>
      </w:r>
    </w:p>
    <w:p w14:paraId="7FE4C0DB" w14:textId="6ED51B5F" w:rsidR="004F2A06" w:rsidRPr="00C145AE" w:rsidRDefault="004F2A06" w:rsidP="002532E3">
      <w:pPr>
        <w:spacing w:after="0"/>
        <w:rPr>
          <w:rFonts w:ascii="Century Gothic" w:hAnsi="Century Gothic" w:cs="Times New Roman"/>
        </w:rPr>
      </w:pPr>
    </w:p>
    <w:p w14:paraId="64B3F798" w14:textId="0DCF1E90" w:rsidR="0067178A" w:rsidRDefault="0067178A" w:rsidP="002532E3">
      <w:pPr>
        <w:spacing w:after="0"/>
        <w:rPr>
          <w:rFonts w:ascii="Century Gothic" w:hAnsi="Century Gothic" w:cs="Times New Roman"/>
        </w:rPr>
      </w:pPr>
    </w:p>
    <w:p w14:paraId="5DD44397" w14:textId="3331EA6C" w:rsidR="0084676A" w:rsidRDefault="0084676A" w:rsidP="002532E3">
      <w:pPr>
        <w:spacing w:after="0"/>
        <w:rPr>
          <w:rFonts w:ascii="Century Gothic" w:hAnsi="Century Gothic" w:cs="Times New Roman"/>
        </w:rPr>
      </w:pPr>
    </w:p>
    <w:p w14:paraId="1CFB00A9" w14:textId="656EFD79" w:rsidR="0084676A" w:rsidRDefault="0084676A" w:rsidP="002532E3">
      <w:pPr>
        <w:spacing w:after="0"/>
        <w:rPr>
          <w:rFonts w:ascii="Century Gothic" w:hAnsi="Century Gothic" w:cs="Times New Roman"/>
        </w:rPr>
      </w:pPr>
    </w:p>
    <w:p w14:paraId="300EC6FE" w14:textId="41F4BEC9" w:rsidR="0084676A" w:rsidRDefault="0084676A" w:rsidP="002532E3">
      <w:pPr>
        <w:spacing w:after="0"/>
        <w:rPr>
          <w:rFonts w:ascii="Century Gothic" w:hAnsi="Century Gothic" w:cs="Times New Roman"/>
        </w:rPr>
      </w:pPr>
    </w:p>
    <w:p w14:paraId="65480DEB" w14:textId="184AD59A" w:rsidR="0084676A" w:rsidRDefault="0084676A" w:rsidP="002532E3">
      <w:pPr>
        <w:spacing w:after="0"/>
        <w:rPr>
          <w:rFonts w:ascii="Century Gothic" w:hAnsi="Century Gothic" w:cs="Times New Roman"/>
        </w:rPr>
      </w:pPr>
    </w:p>
    <w:p w14:paraId="09F137A3" w14:textId="77777777" w:rsidR="0084676A" w:rsidRDefault="0084676A" w:rsidP="002532E3">
      <w:pPr>
        <w:spacing w:after="0"/>
        <w:rPr>
          <w:rFonts w:ascii="Century Gothic" w:hAnsi="Century Gothic" w:cs="Times New Roman"/>
        </w:rPr>
      </w:pPr>
    </w:p>
    <w:p w14:paraId="672E7E4C" w14:textId="77777777" w:rsidR="0067178A" w:rsidRDefault="0067178A" w:rsidP="002532E3">
      <w:pPr>
        <w:spacing w:after="0"/>
        <w:rPr>
          <w:rFonts w:ascii="Century Gothic" w:hAnsi="Century Gothic" w:cs="Times New Roman"/>
        </w:rPr>
      </w:pPr>
    </w:p>
    <w:p w14:paraId="7DB02204" w14:textId="283580E3" w:rsidR="0067178A" w:rsidRDefault="0067178A" w:rsidP="002532E3">
      <w:pPr>
        <w:spacing w:after="0"/>
        <w:rPr>
          <w:rFonts w:ascii="Century Gothic" w:hAnsi="Century Gothic" w:cs="Times New Roman"/>
          <w:noProof/>
        </w:rPr>
      </w:pPr>
    </w:p>
    <w:p w14:paraId="279E5C0F" w14:textId="554A9D0A" w:rsidR="001E191D" w:rsidRDefault="001E191D" w:rsidP="002532E3">
      <w:pPr>
        <w:spacing w:after="0"/>
        <w:rPr>
          <w:rFonts w:ascii="Century Gothic" w:hAnsi="Century Gothic" w:cs="Times New Roman"/>
          <w:noProof/>
        </w:rPr>
      </w:pPr>
    </w:p>
    <w:tbl>
      <w:tblPr>
        <w:tblStyle w:val="Tablaconcuadrcula"/>
        <w:tblpPr w:leftFromText="141" w:rightFromText="141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3434"/>
        <w:gridCol w:w="3179"/>
        <w:gridCol w:w="2215"/>
      </w:tblGrid>
      <w:tr w:rsidR="00140685" w:rsidRPr="00D73A85" w14:paraId="14985627" w14:textId="77777777" w:rsidTr="00140685">
        <w:trPr>
          <w:trHeight w:val="1550"/>
        </w:trPr>
        <w:tc>
          <w:tcPr>
            <w:tcW w:w="3434" w:type="dxa"/>
          </w:tcPr>
          <w:p w14:paraId="3B34DA93" w14:textId="77777777" w:rsidR="003C5B81" w:rsidRPr="00D73A85" w:rsidRDefault="003C5B81" w:rsidP="003C5B81">
            <w:pPr>
              <w:jc w:val="right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657" w:type="dxa"/>
          </w:tcPr>
          <w:p w14:paraId="75B21FE7" w14:textId="77777777" w:rsidR="003C5B81" w:rsidRPr="00D73A85" w:rsidRDefault="003C5B81" w:rsidP="003C5B81">
            <w:pPr>
              <w:jc w:val="right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14:paraId="4D7ECD57" w14:textId="77777777" w:rsidR="003C5B81" w:rsidRPr="00D73A85" w:rsidRDefault="003C5B81" w:rsidP="003C5B81">
            <w:pPr>
              <w:jc w:val="right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140685" w:rsidRPr="00D73A85" w14:paraId="0862FAC7" w14:textId="77777777" w:rsidTr="00140685">
        <w:tc>
          <w:tcPr>
            <w:tcW w:w="3434" w:type="dxa"/>
          </w:tcPr>
          <w:p w14:paraId="332DDDF3" w14:textId="77777777" w:rsidR="003C5B81" w:rsidRPr="005A76B1" w:rsidRDefault="003C5B81" w:rsidP="003C5B81">
            <w:pPr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5A76B1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Elaborado por:</w:t>
            </w:r>
          </w:p>
        </w:tc>
        <w:tc>
          <w:tcPr>
            <w:tcW w:w="2657" w:type="dxa"/>
          </w:tcPr>
          <w:p w14:paraId="01A88D92" w14:textId="77777777" w:rsidR="003C5B81" w:rsidRPr="005A76B1" w:rsidRDefault="003C5B81" w:rsidP="003C5B81">
            <w:pPr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5A76B1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Revisado por:</w:t>
            </w:r>
          </w:p>
        </w:tc>
        <w:tc>
          <w:tcPr>
            <w:tcW w:w="2737" w:type="dxa"/>
          </w:tcPr>
          <w:p w14:paraId="3A4BC8CC" w14:textId="77777777" w:rsidR="003C5B81" w:rsidRPr="005A76B1" w:rsidRDefault="003C5B81" w:rsidP="003C5B81">
            <w:pPr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5A76B1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Autorizado por:</w:t>
            </w:r>
          </w:p>
        </w:tc>
      </w:tr>
      <w:tr w:rsidR="00140685" w:rsidRPr="00D73A85" w14:paraId="5B9FA033" w14:textId="77777777" w:rsidTr="00EF2134">
        <w:tc>
          <w:tcPr>
            <w:tcW w:w="3434" w:type="dxa"/>
            <w:vAlign w:val="center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11"/>
              <w:gridCol w:w="1607"/>
            </w:tblGrid>
            <w:tr w:rsidR="00EC4BC2" w:rsidRPr="00140685" w14:paraId="31890A7F" w14:textId="77777777" w:rsidTr="00EF2134">
              <w:tc>
                <w:tcPr>
                  <w:tcW w:w="1656" w:type="dxa"/>
                  <w:vAlign w:val="center"/>
                </w:tcPr>
                <w:p w14:paraId="79FDA535" w14:textId="33B60713" w:rsidR="00EC4BC2" w:rsidRPr="00140685" w:rsidRDefault="00EC4BC2" w:rsidP="00EF2134">
                  <w:pPr>
                    <w:framePr w:hSpace="141" w:wrap="around" w:vAnchor="text" w:hAnchor="margin" w:y="23"/>
                    <w:jc w:val="center"/>
                    <w:rPr>
                      <w:rFonts w:ascii="Century Gothic" w:hAnsi="Century Gothic" w:cs="Times New Roman"/>
                      <w:sz w:val="16"/>
                      <w:szCs w:val="16"/>
                    </w:rPr>
                  </w:pPr>
                  <w:r w:rsidRPr="00140685">
                    <w:rPr>
                      <w:rFonts w:ascii="Century Gothic" w:hAnsi="Century Gothic" w:cs="Times New Roman"/>
                      <w:sz w:val="16"/>
                      <w:szCs w:val="16"/>
                    </w:rPr>
                    <w:t>Sebastian Garrido</w:t>
                  </w:r>
                </w:p>
              </w:tc>
              <w:tc>
                <w:tcPr>
                  <w:tcW w:w="1657" w:type="dxa"/>
                  <w:vAlign w:val="center"/>
                </w:tcPr>
                <w:p w14:paraId="12B7D592" w14:textId="3BA2B236" w:rsidR="00EC4BC2" w:rsidRPr="00140685" w:rsidRDefault="00EC4BC2" w:rsidP="00EF2134">
                  <w:pPr>
                    <w:framePr w:hSpace="141" w:wrap="around" w:vAnchor="text" w:hAnchor="margin" w:y="23"/>
                    <w:jc w:val="center"/>
                    <w:rPr>
                      <w:rFonts w:ascii="Century Gothic" w:hAnsi="Century Gothic" w:cs="Times New Roman"/>
                      <w:sz w:val="16"/>
                      <w:szCs w:val="16"/>
                    </w:rPr>
                  </w:pPr>
                  <w:r w:rsidRPr="00140685">
                    <w:rPr>
                      <w:rFonts w:ascii="Century Gothic" w:hAnsi="Century Gothic" w:cs="Times New Roman"/>
                      <w:sz w:val="16"/>
                      <w:szCs w:val="16"/>
                    </w:rPr>
                    <w:t>Emili Centeno</w:t>
                  </w:r>
                </w:p>
              </w:tc>
            </w:tr>
          </w:tbl>
          <w:p w14:paraId="583B59DE" w14:textId="7C75509E" w:rsidR="003C5B81" w:rsidRPr="00140685" w:rsidRDefault="003C5B81" w:rsidP="00EF2134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2657" w:type="dxa"/>
            <w:vAlign w:val="center"/>
          </w:tcPr>
          <w:tbl>
            <w:tblPr>
              <w:tblStyle w:val="Tablaconcuadrcula"/>
              <w:tblW w:w="29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1376"/>
            </w:tblGrid>
            <w:tr w:rsidR="00BC6F8E" w:rsidRPr="00140685" w14:paraId="7A0E03EC" w14:textId="77777777" w:rsidTr="00940E58">
              <w:tc>
                <w:tcPr>
                  <w:tcW w:w="1587" w:type="dxa"/>
                  <w:vAlign w:val="center"/>
                </w:tcPr>
                <w:p w14:paraId="5956FAEA" w14:textId="5303B6BF" w:rsidR="00BC6F8E" w:rsidRPr="00140685" w:rsidRDefault="0009317A" w:rsidP="00EF2134">
                  <w:pPr>
                    <w:framePr w:hSpace="141" w:wrap="around" w:vAnchor="text" w:hAnchor="margin" w:y="23"/>
                    <w:jc w:val="center"/>
                    <w:rPr>
                      <w:rFonts w:ascii="Century Gothic" w:hAnsi="Century Gothic" w:cs="Times New Roman"/>
                      <w:sz w:val="16"/>
                      <w:szCs w:val="16"/>
                    </w:rPr>
                  </w:pPr>
                  <w:r w:rsidRPr="00140685">
                    <w:rPr>
                      <w:rFonts w:ascii="Century Gothic" w:hAnsi="Century Gothic" w:cs="Times New Roman"/>
                      <w:sz w:val="16"/>
                      <w:szCs w:val="16"/>
                    </w:rPr>
                    <w:t>Stefano Pigliacampi</w:t>
                  </w:r>
                </w:p>
              </w:tc>
              <w:tc>
                <w:tcPr>
                  <w:tcW w:w="1376" w:type="dxa"/>
                  <w:vAlign w:val="center"/>
                </w:tcPr>
                <w:p w14:paraId="78E4BC05" w14:textId="372E89E9" w:rsidR="00BC6F8E" w:rsidRPr="00140685" w:rsidRDefault="002C3AAF" w:rsidP="00EF2134">
                  <w:pPr>
                    <w:framePr w:hSpace="141" w:wrap="around" w:vAnchor="text" w:hAnchor="margin" w:y="23"/>
                    <w:jc w:val="center"/>
                    <w:rPr>
                      <w:rFonts w:ascii="Century Gothic" w:hAnsi="Century Gothic" w:cs="Times New Roman"/>
                      <w:sz w:val="16"/>
                      <w:szCs w:val="16"/>
                    </w:rPr>
                  </w:pPr>
                  <w:r w:rsidRPr="00140685">
                    <w:rPr>
                      <w:rFonts w:ascii="Century Gothic" w:hAnsi="Century Gothic" w:cs="Times New Roman"/>
                      <w:sz w:val="16"/>
                      <w:szCs w:val="16"/>
                    </w:rPr>
                    <w:t>Daisy González</w:t>
                  </w:r>
                </w:p>
              </w:tc>
            </w:tr>
          </w:tbl>
          <w:p w14:paraId="77F36E9D" w14:textId="77777777" w:rsidR="003C5B81" w:rsidRPr="00140685" w:rsidRDefault="003C5B81" w:rsidP="00EF2134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2737" w:type="dxa"/>
            <w:vAlign w:val="center"/>
          </w:tcPr>
          <w:p w14:paraId="50E77C7D" w14:textId="77777777" w:rsidR="003C5B81" w:rsidRPr="00140685" w:rsidRDefault="003C5B81" w:rsidP="00EF2134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140685">
              <w:rPr>
                <w:rFonts w:ascii="Century Gothic" w:hAnsi="Century Gothic" w:cs="Times New Roman"/>
                <w:sz w:val="16"/>
                <w:szCs w:val="16"/>
              </w:rPr>
              <w:t>Juan Suazo</w:t>
            </w:r>
          </w:p>
        </w:tc>
      </w:tr>
      <w:tr w:rsidR="00140685" w:rsidRPr="00D73A85" w14:paraId="12BBECC9" w14:textId="77777777" w:rsidTr="00EF2134">
        <w:tc>
          <w:tcPr>
            <w:tcW w:w="3434" w:type="dxa"/>
            <w:vAlign w:val="center"/>
          </w:tcPr>
          <w:tbl>
            <w:tblPr>
              <w:tblStyle w:val="Tablaconcuadrcula"/>
              <w:tblW w:w="32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74"/>
              <w:gridCol w:w="1644"/>
            </w:tblGrid>
            <w:tr w:rsidR="00EC4BC2" w:rsidRPr="00140685" w14:paraId="3D2D70BE" w14:textId="77777777" w:rsidTr="00EF2134">
              <w:tc>
                <w:tcPr>
                  <w:tcW w:w="1574" w:type="dxa"/>
                  <w:vAlign w:val="center"/>
                </w:tcPr>
                <w:p w14:paraId="5791E87E" w14:textId="7B778BB0" w:rsidR="00EC4BC2" w:rsidRPr="00140685" w:rsidRDefault="00EC4BC2" w:rsidP="00EF2134">
                  <w:pPr>
                    <w:framePr w:hSpace="141" w:wrap="around" w:vAnchor="text" w:hAnchor="margin" w:y="23"/>
                    <w:jc w:val="center"/>
                    <w:rPr>
                      <w:rFonts w:ascii="Century Gothic" w:hAnsi="Century Gothic" w:cs="Times New Roman"/>
                      <w:sz w:val="16"/>
                      <w:szCs w:val="16"/>
                    </w:rPr>
                  </w:pPr>
                  <w:r w:rsidRPr="00140685">
                    <w:rPr>
                      <w:rFonts w:ascii="Century Gothic" w:hAnsi="Century Gothic" w:cs="Times New Roman"/>
                      <w:sz w:val="16"/>
                      <w:szCs w:val="16"/>
                    </w:rPr>
                    <w:t>Auditor Interno</w:t>
                  </w:r>
                </w:p>
              </w:tc>
              <w:tc>
                <w:tcPr>
                  <w:tcW w:w="1644" w:type="dxa"/>
                  <w:vAlign w:val="center"/>
                </w:tcPr>
                <w:p w14:paraId="13910304" w14:textId="13565345" w:rsidR="00EC4BC2" w:rsidRPr="00140685" w:rsidRDefault="00EC4BC2" w:rsidP="00EF2134">
                  <w:pPr>
                    <w:framePr w:hSpace="141" w:wrap="around" w:vAnchor="text" w:hAnchor="margin" w:y="23"/>
                    <w:jc w:val="center"/>
                    <w:rPr>
                      <w:rFonts w:ascii="Century Gothic" w:hAnsi="Century Gothic" w:cs="Times New Roman"/>
                      <w:sz w:val="16"/>
                      <w:szCs w:val="16"/>
                    </w:rPr>
                  </w:pPr>
                  <w:r w:rsidRPr="00140685">
                    <w:rPr>
                      <w:rFonts w:ascii="Century Gothic" w:hAnsi="Century Gothic" w:cs="Times New Roman"/>
                      <w:sz w:val="16"/>
                      <w:szCs w:val="16"/>
                    </w:rPr>
                    <w:t>Analista de Finanzas</w:t>
                  </w:r>
                </w:p>
              </w:tc>
            </w:tr>
          </w:tbl>
          <w:p w14:paraId="15D1A7BC" w14:textId="59D39CC4" w:rsidR="003C5B81" w:rsidRPr="00140685" w:rsidRDefault="003C5B81" w:rsidP="00EF2134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2657" w:type="dxa"/>
            <w:vAlign w:val="center"/>
          </w:tcPr>
          <w:tbl>
            <w:tblPr>
              <w:tblStyle w:val="Tablaconcuadrcula"/>
              <w:tblW w:w="29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74"/>
              <w:gridCol w:w="1474"/>
            </w:tblGrid>
            <w:tr w:rsidR="001F0B9A" w:rsidRPr="00140685" w14:paraId="787F10D6" w14:textId="77777777" w:rsidTr="00EF2134">
              <w:tc>
                <w:tcPr>
                  <w:tcW w:w="1474" w:type="dxa"/>
                  <w:vAlign w:val="center"/>
                </w:tcPr>
                <w:p w14:paraId="27642761" w14:textId="0C96E40B" w:rsidR="001F0B9A" w:rsidRPr="00140685" w:rsidRDefault="00C862AB" w:rsidP="00EF2134">
                  <w:pPr>
                    <w:framePr w:hSpace="141" w:wrap="around" w:vAnchor="text" w:hAnchor="margin" w:y="23"/>
                    <w:jc w:val="center"/>
                    <w:rPr>
                      <w:rFonts w:ascii="Century Gothic" w:hAnsi="Century Gothic" w:cs="Times New Roman"/>
                      <w:sz w:val="16"/>
                      <w:szCs w:val="16"/>
                    </w:rPr>
                  </w:pPr>
                  <w:r w:rsidRPr="00140685">
                    <w:rPr>
                      <w:rFonts w:ascii="Century Gothic" w:hAnsi="Century Gothic" w:cs="Times New Roman"/>
                      <w:sz w:val="16"/>
                      <w:szCs w:val="16"/>
                    </w:rPr>
                    <w:t>Jefe Procesos Financieros</w:t>
                  </w:r>
                </w:p>
              </w:tc>
              <w:tc>
                <w:tcPr>
                  <w:tcW w:w="1474" w:type="dxa"/>
                  <w:vAlign w:val="center"/>
                </w:tcPr>
                <w:p w14:paraId="484775CD" w14:textId="3E21E18A" w:rsidR="001F0B9A" w:rsidRPr="00140685" w:rsidRDefault="00282CCD" w:rsidP="00EF2134">
                  <w:pPr>
                    <w:framePr w:hSpace="141" w:wrap="around" w:vAnchor="text" w:hAnchor="margin" w:y="23"/>
                    <w:jc w:val="center"/>
                    <w:rPr>
                      <w:rFonts w:ascii="Century Gothic" w:hAnsi="Century Gothic" w:cs="Times New Roman"/>
                      <w:sz w:val="16"/>
                      <w:szCs w:val="16"/>
                    </w:rPr>
                  </w:pPr>
                  <w:r w:rsidRPr="00140685">
                    <w:rPr>
                      <w:rFonts w:ascii="Century Gothic" w:hAnsi="Century Gothic" w:cs="Times New Roman"/>
                      <w:sz w:val="16"/>
                      <w:szCs w:val="16"/>
                    </w:rPr>
                    <w:t>Gerente de Operaciones Inmobiliarias</w:t>
                  </w:r>
                </w:p>
              </w:tc>
            </w:tr>
          </w:tbl>
          <w:p w14:paraId="271C9DA8" w14:textId="44B6764A" w:rsidR="003C5B81" w:rsidRPr="00140685" w:rsidRDefault="003C5B81" w:rsidP="00EF2134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2737" w:type="dxa"/>
            <w:vAlign w:val="center"/>
          </w:tcPr>
          <w:p w14:paraId="0FD8FF04" w14:textId="77777777" w:rsidR="003C5B81" w:rsidRPr="00140685" w:rsidRDefault="003C5B81" w:rsidP="00EF2134">
            <w:pPr>
              <w:jc w:val="center"/>
              <w:rPr>
                <w:rFonts w:ascii="Century Gothic" w:hAnsi="Century Gothic" w:cs="Times New Roman"/>
                <w:sz w:val="16"/>
                <w:szCs w:val="16"/>
              </w:rPr>
            </w:pPr>
            <w:r w:rsidRPr="00140685">
              <w:rPr>
                <w:rFonts w:ascii="Century Gothic" w:hAnsi="Century Gothic" w:cs="Times New Roman"/>
                <w:sz w:val="16"/>
                <w:szCs w:val="16"/>
              </w:rPr>
              <w:t>Gerente MCA</w:t>
            </w:r>
          </w:p>
        </w:tc>
      </w:tr>
    </w:tbl>
    <w:p w14:paraId="2A777CC6" w14:textId="44FA803C" w:rsidR="001E191D" w:rsidRDefault="001E191D" w:rsidP="002532E3">
      <w:pPr>
        <w:spacing w:after="0"/>
        <w:rPr>
          <w:rFonts w:ascii="Century Gothic" w:hAnsi="Century Gothic" w:cs="Times New Roman"/>
          <w:noProof/>
        </w:rPr>
      </w:pPr>
    </w:p>
    <w:p w14:paraId="59166280" w14:textId="4ACDA722" w:rsidR="001E191D" w:rsidRDefault="001E191D" w:rsidP="002532E3">
      <w:pPr>
        <w:spacing w:after="0"/>
        <w:rPr>
          <w:rFonts w:ascii="Century Gothic" w:hAnsi="Century Gothic" w:cs="Times New Roman"/>
          <w:noProof/>
        </w:rPr>
      </w:pPr>
    </w:p>
    <w:p w14:paraId="4E91AD00" w14:textId="45A6B72F" w:rsidR="001E191D" w:rsidRDefault="001E191D" w:rsidP="002532E3">
      <w:pPr>
        <w:spacing w:after="0"/>
        <w:rPr>
          <w:rFonts w:ascii="Century Gothic" w:hAnsi="Century Gothic" w:cs="Times New Roman"/>
          <w:noProof/>
        </w:rPr>
      </w:pPr>
    </w:p>
    <w:p w14:paraId="27CE6C47" w14:textId="351CB058" w:rsidR="001E191D" w:rsidRDefault="001E191D" w:rsidP="002532E3">
      <w:pPr>
        <w:spacing w:after="0"/>
        <w:rPr>
          <w:rFonts w:ascii="Century Gothic" w:hAnsi="Century Gothic" w:cs="Times New Roman"/>
          <w:noProof/>
        </w:rPr>
      </w:pPr>
    </w:p>
    <w:tbl>
      <w:tblPr>
        <w:tblStyle w:val="Tablaconcuadrcula"/>
        <w:tblW w:w="5000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799"/>
        <w:gridCol w:w="547"/>
        <w:gridCol w:w="5482"/>
      </w:tblGrid>
      <w:tr w:rsidR="00C145AE" w:rsidRPr="0009628D" w14:paraId="293FE1D0" w14:textId="77777777" w:rsidTr="0009628D">
        <w:trPr>
          <w:trHeight w:val="264"/>
        </w:trPr>
        <w:tc>
          <w:tcPr>
            <w:tcW w:w="1585" w:type="pct"/>
          </w:tcPr>
          <w:p w14:paraId="1100F189" w14:textId="77777777" w:rsidR="00C145AE" w:rsidRPr="0009628D" w:rsidRDefault="00C145AE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Fecha</w:t>
            </w:r>
          </w:p>
        </w:tc>
        <w:tc>
          <w:tcPr>
            <w:tcW w:w="310" w:type="pct"/>
          </w:tcPr>
          <w:p w14:paraId="6C3ED44E" w14:textId="77777777" w:rsidR="00C145AE" w:rsidRPr="0009628D" w:rsidRDefault="0009628D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  <w:tc>
          <w:tcPr>
            <w:tcW w:w="3105" w:type="pct"/>
          </w:tcPr>
          <w:p w14:paraId="4163B5BD" w14:textId="3A09B1D1" w:rsidR="00C145AE" w:rsidRPr="0009628D" w:rsidRDefault="005030E4" w:rsidP="00C14B85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02</w:t>
            </w:r>
            <w:r w:rsidR="007C5E19">
              <w:rPr>
                <w:rFonts w:ascii="Century Gothic" w:hAnsi="Century Gothic" w:cs="Times New Roman"/>
                <w:sz w:val="20"/>
                <w:szCs w:val="20"/>
              </w:rPr>
              <w:t>/0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5</w:t>
            </w:r>
            <w:r w:rsidR="007C5E19">
              <w:rPr>
                <w:rFonts w:ascii="Century Gothic" w:hAnsi="Century Gothic" w:cs="Times New Roman"/>
                <w:sz w:val="20"/>
                <w:szCs w:val="20"/>
              </w:rPr>
              <w:t>/2023</w:t>
            </w:r>
          </w:p>
        </w:tc>
      </w:tr>
      <w:tr w:rsidR="00C145AE" w:rsidRPr="0009628D" w14:paraId="6C1076A2" w14:textId="77777777" w:rsidTr="0009628D">
        <w:trPr>
          <w:trHeight w:val="249"/>
        </w:trPr>
        <w:tc>
          <w:tcPr>
            <w:tcW w:w="1585" w:type="pct"/>
          </w:tcPr>
          <w:p w14:paraId="12C6AD5A" w14:textId="77777777" w:rsidR="00C145AE" w:rsidRPr="0009628D" w:rsidRDefault="00C145AE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Versión</w:t>
            </w:r>
          </w:p>
        </w:tc>
        <w:tc>
          <w:tcPr>
            <w:tcW w:w="310" w:type="pct"/>
          </w:tcPr>
          <w:p w14:paraId="6AF4FF6E" w14:textId="77777777" w:rsidR="00C145AE" w:rsidRPr="0009628D" w:rsidRDefault="0009628D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  <w:tc>
          <w:tcPr>
            <w:tcW w:w="3105" w:type="pct"/>
          </w:tcPr>
          <w:p w14:paraId="53F7FF78" w14:textId="51764226" w:rsidR="00C145AE" w:rsidRPr="0009628D" w:rsidRDefault="0048761E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 xml:space="preserve">Versión </w:t>
            </w:r>
            <w:r w:rsidR="005030E4">
              <w:rPr>
                <w:rFonts w:ascii="Century Gothic" w:hAnsi="Century Gothic" w:cs="Times New Roman"/>
                <w:sz w:val="20"/>
                <w:szCs w:val="20"/>
              </w:rPr>
              <w:t>2</w:t>
            </w:r>
          </w:p>
        </w:tc>
      </w:tr>
      <w:tr w:rsidR="00140E6B" w:rsidRPr="003C5B81" w14:paraId="6513ED3E" w14:textId="77777777" w:rsidTr="0009628D">
        <w:trPr>
          <w:trHeight w:val="249"/>
        </w:trPr>
        <w:tc>
          <w:tcPr>
            <w:tcW w:w="1585" w:type="pct"/>
          </w:tcPr>
          <w:p w14:paraId="4EA40F19" w14:textId="77777777" w:rsidR="00140E6B" w:rsidRPr="0009628D" w:rsidRDefault="002E30EB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Código</w:t>
            </w:r>
          </w:p>
        </w:tc>
        <w:tc>
          <w:tcPr>
            <w:tcW w:w="310" w:type="pct"/>
          </w:tcPr>
          <w:p w14:paraId="06E421CE" w14:textId="77777777" w:rsidR="00140E6B" w:rsidRPr="0009628D" w:rsidRDefault="00140E6B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  <w:tc>
          <w:tcPr>
            <w:tcW w:w="3105" w:type="pct"/>
          </w:tcPr>
          <w:p w14:paraId="78F188A4" w14:textId="67E6A554" w:rsidR="00140E6B" w:rsidRPr="003C5B81" w:rsidRDefault="00A86724" w:rsidP="004F2A06">
            <w:pPr>
              <w:rPr>
                <w:rFonts w:ascii="Century Gothic" w:hAnsi="Century Gothic" w:cs="Times New Roman"/>
                <w:sz w:val="20"/>
                <w:szCs w:val="20"/>
                <w:lang w:val="en-US"/>
              </w:rPr>
            </w:pPr>
            <w:r w:rsidRPr="003C5B81">
              <w:rPr>
                <w:rFonts w:ascii="Century Gothic" w:hAnsi="Century Gothic" w:cs="Times New Roman"/>
                <w:sz w:val="20"/>
                <w:szCs w:val="20"/>
                <w:lang w:val="en-US"/>
              </w:rPr>
              <w:t>INT_01</w:t>
            </w:r>
            <w:r w:rsidR="003C5B81" w:rsidRPr="003C5B81">
              <w:rPr>
                <w:rFonts w:ascii="Century Gothic" w:hAnsi="Century Gothic" w:cs="Times New Roman"/>
                <w:sz w:val="20"/>
                <w:szCs w:val="20"/>
                <w:lang w:val="en-US"/>
              </w:rPr>
              <w:t>5</w:t>
            </w:r>
            <w:r w:rsidRPr="003C5B81">
              <w:rPr>
                <w:rFonts w:ascii="Century Gothic" w:hAnsi="Century Gothic" w:cs="Times New Roman"/>
                <w:sz w:val="20"/>
                <w:szCs w:val="20"/>
                <w:lang w:val="en-US"/>
              </w:rPr>
              <w:t>_SSCC_</w:t>
            </w:r>
            <w:r w:rsidR="003C5B81" w:rsidRPr="003C5B81">
              <w:rPr>
                <w:rFonts w:ascii="Century Gothic" w:hAnsi="Century Gothic" w:cs="Times New Roman"/>
                <w:sz w:val="20"/>
                <w:szCs w:val="20"/>
                <w:lang w:val="en-US"/>
              </w:rPr>
              <w:t>TYF</w:t>
            </w:r>
            <w:r w:rsidRPr="003C5B81">
              <w:rPr>
                <w:rFonts w:ascii="Century Gothic" w:hAnsi="Century Gothic" w:cs="Times New Roman"/>
                <w:sz w:val="20"/>
                <w:szCs w:val="20"/>
                <w:lang w:val="en-US"/>
              </w:rPr>
              <w:t>_</w:t>
            </w:r>
            <w:r w:rsidR="003C5B81" w:rsidRPr="003C5B81">
              <w:rPr>
                <w:rFonts w:ascii="Century Gothic" w:hAnsi="Century Gothic" w:cs="Times New Roman"/>
                <w:sz w:val="20"/>
                <w:szCs w:val="20"/>
                <w:lang w:val="en-US"/>
              </w:rPr>
              <w:t>Op</w:t>
            </w:r>
            <w:r w:rsidR="003C5B81">
              <w:rPr>
                <w:rFonts w:ascii="Century Gothic" w:hAnsi="Century Gothic" w:cs="Times New Roman"/>
                <w:sz w:val="20"/>
                <w:szCs w:val="20"/>
                <w:lang w:val="en-US"/>
              </w:rPr>
              <w:t>eracionesCheques</w:t>
            </w:r>
          </w:p>
        </w:tc>
      </w:tr>
      <w:tr w:rsidR="00C145AE" w:rsidRPr="0009628D" w14:paraId="4A5B6F99" w14:textId="77777777" w:rsidTr="0009628D">
        <w:trPr>
          <w:trHeight w:val="264"/>
        </w:trPr>
        <w:tc>
          <w:tcPr>
            <w:tcW w:w="1585" w:type="pct"/>
          </w:tcPr>
          <w:p w14:paraId="4881527E" w14:textId="77777777" w:rsidR="00C145AE" w:rsidRPr="0009628D" w:rsidRDefault="00C145AE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Elaborado por</w:t>
            </w:r>
          </w:p>
        </w:tc>
        <w:tc>
          <w:tcPr>
            <w:tcW w:w="310" w:type="pct"/>
          </w:tcPr>
          <w:p w14:paraId="244685FD" w14:textId="77777777" w:rsidR="00C145AE" w:rsidRPr="0009628D" w:rsidRDefault="0009628D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  <w:tc>
          <w:tcPr>
            <w:tcW w:w="3105" w:type="pct"/>
          </w:tcPr>
          <w:p w14:paraId="408F0910" w14:textId="6885011D" w:rsidR="00C145AE" w:rsidRPr="0009628D" w:rsidRDefault="00F11017" w:rsidP="004F2A06">
            <w:pPr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Emili Centeno</w:t>
            </w:r>
          </w:p>
        </w:tc>
      </w:tr>
      <w:tr w:rsidR="00AD367D" w:rsidRPr="0009628D" w14:paraId="713E656C" w14:textId="77777777" w:rsidTr="0009628D">
        <w:trPr>
          <w:trHeight w:val="264"/>
        </w:trPr>
        <w:tc>
          <w:tcPr>
            <w:tcW w:w="1585" w:type="pct"/>
          </w:tcPr>
          <w:p w14:paraId="30D510AE" w14:textId="77777777" w:rsidR="00AD367D" w:rsidRPr="0009628D" w:rsidRDefault="00AD367D" w:rsidP="00AD367D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 xml:space="preserve">Aprobado por </w:t>
            </w:r>
          </w:p>
        </w:tc>
        <w:tc>
          <w:tcPr>
            <w:tcW w:w="310" w:type="pct"/>
          </w:tcPr>
          <w:p w14:paraId="78EDC3B7" w14:textId="77777777" w:rsidR="00AD367D" w:rsidRPr="0009628D" w:rsidRDefault="00AD367D" w:rsidP="00AD367D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  <w:tc>
          <w:tcPr>
            <w:tcW w:w="3105" w:type="pct"/>
          </w:tcPr>
          <w:p w14:paraId="547A41E2" w14:textId="7C9C8727" w:rsidR="00AD367D" w:rsidRPr="0009628D" w:rsidRDefault="00F11017" w:rsidP="00AD367D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11017">
              <w:rPr>
                <w:rFonts w:ascii="Century Gothic" w:hAnsi="Century Gothic" w:cs="Times New Roman"/>
                <w:sz w:val="20"/>
                <w:szCs w:val="20"/>
              </w:rPr>
              <w:t>Daisy González</w:t>
            </w:r>
            <w:r w:rsidRPr="00F11017">
              <w:rPr>
                <w:rFonts w:ascii="Century Gothic" w:hAnsi="Century Gothic" w:cs="Times New Roman"/>
                <w:sz w:val="20"/>
                <w:szCs w:val="20"/>
              </w:rPr>
              <w:t xml:space="preserve"> / </w:t>
            </w:r>
            <w:r w:rsidRPr="00F11017">
              <w:rPr>
                <w:rFonts w:ascii="Century Gothic" w:hAnsi="Century Gothic" w:cs="Times New Roman"/>
                <w:sz w:val="20"/>
                <w:szCs w:val="20"/>
              </w:rPr>
              <w:t>Stefano Pigliacampi</w:t>
            </w:r>
          </w:p>
        </w:tc>
      </w:tr>
      <w:tr w:rsidR="00AD367D" w:rsidRPr="0009628D" w14:paraId="65CA9E6A" w14:textId="77777777" w:rsidTr="0009628D">
        <w:trPr>
          <w:trHeight w:val="249"/>
        </w:trPr>
        <w:tc>
          <w:tcPr>
            <w:tcW w:w="1585" w:type="pct"/>
          </w:tcPr>
          <w:p w14:paraId="01C5D6C6" w14:textId="77777777" w:rsidR="00AD367D" w:rsidRPr="0009628D" w:rsidRDefault="00AD367D" w:rsidP="00AD367D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Vigencia</w:t>
            </w:r>
          </w:p>
        </w:tc>
        <w:tc>
          <w:tcPr>
            <w:tcW w:w="310" w:type="pct"/>
          </w:tcPr>
          <w:p w14:paraId="1DCD2B32" w14:textId="77777777" w:rsidR="00AD367D" w:rsidRPr="0009628D" w:rsidRDefault="00AD367D" w:rsidP="00AD367D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09628D"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</w:tc>
        <w:tc>
          <w:tcPr>
            <w:tcW w:w="3105" w:type="pct"/>
          </w:tcPr>
          <w:p w14:paraId="62FED8A8" w14:textId="77777777" w:rsidR="00AD367D" w:rsidRPr="0009628D" w:rsidRDefault="00AD367D" w:rsidP="00AD367D">
            <w:pPr>
              <w:rPr>
                <w:rFonts w:ascii="Century Gothic" w:hAnsi="Century Gothic" w:cs="Times New Roman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Times New Roman"/>
                <w:sz w:val="20"/>
                <w:szCs w:val="20"/>
              </w:rPr>
              <w:t>1 a</w:t>
            </w:r>
            <w:r w:rsidRPr="0009628D">
              <w:rPr>
                <w:rFonts w:ascii="Century Gothic" w:hAnsi="Century Gothic" w:cs="Times New Roman"/>
                <w:sz w:val="20"/>
                <w:szCs w:val="20"/>
              </w:rPr>
              <w:t>ño a contar</w:t>
            </w:r>
            <w:proofErr w:type="gramEnd"/>
            <w:r w:rsidRPr="0009628D">
              <w:rPr>
                <w:rFonts w:ascii="Century Gothic" w:hAnsi="Century Gothic" w:cs="Times New Roman"/>
                <w:sz w:val="20"/>
                <w:szCs w:val="20"/>
              </w:rPr>
              <w:t xml:space="preserve"> de 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 xml:space="preserve">la </w:t>
            </w:r>
            <w:r w:rsidRPr="0009628D">
              <w:rPr>
                <w:rFonts w:ascii="Century Gothic" w:hAnsi="Century Gothic" w:cs="Times New Roman"/>
                <w:sz w:val="20"/>
                <w:szCs w:val="20"/>
              </w:rPr>
              <w:t>publicación</w:t>
            </w:r>
          </w:p>
        </w:tc>
      </w:tr>
    </w:tbl>
    <w:p w14:paraId="292C2C3D" w14:textId="77777777" w:rsidR="00C145AE" w:rsidRDefault="00C145AE" w:rsidP="004F2A06">
      <w:pPr>
        <w:spacing w:after="0"/>
        <w:rPr>
          <w:rFonts w:ascii="Century Gothic" w:hAnsi="Century Gothic" w:cs="Times New Roman"/>
        </w:rPr>
      </w:pPr>
    </w:p>
    <w:p w14:paraId="1EA9F0EF" w14:textId="77777777" w:rsidR="00C145AE" w:rsidRDefault="00C145AE" w:rsidP="004F2A06">
      <w:pPr>
        <w:spacing w:after="0"/>
        <w:rPr>
          <w:rFonts w:ascii="Century Gothic" w:hAnsi="Century Gothic" w:cs="Times New Roman"/>
        </w:rPr>
      </w:pPr>
    </w:p>
    <w:p w14:paraId="788CD351" w14:textId="77777777" w:rsidR="00952BEA" w:rsidRPr="00F71FC8" w:rsidRDefault="00952BEA" w:rsidP="00952BEA">
      <w:pPr>
        <w:pStyle w:val="Prrafodelista"/>
        <w:numPr>
          <w:ilvl w:val="0"/>
          <w:numId w:val="4"/>
        </w:numPr>
        <w:rPr>
          <w:rFonts w:ascii="Century Gothic" w:hAnsi="Century Gothic" w:cs="Times New Roman"/>
          <w:color w:val="8496B0" w:themeColor="text2" w:themeTint="99"/>
        </w:rPr>
      </w:pPr>
      <w:r w:rsidRPr="00F71FC8">
        <w:rPr>
          <w:rFonts w:ascii="Century Gothic" w:hAnsi="Century Gothic" w:cs="Times New Roman"/>
          <w:color w:val="8496B0" w:themeColor="text2" w:themeTint="99"/>
        </w:rPr>
        <w:t>Control de Cambios</w:t>
      </w:r>
    </w:p>
    <w:p w14:paraId="4D93CA1A" w14:textId="77777777" w:rsidR="00952BEA" w:rsidRDefault="00952BEA" w:rsidP="00952BEA">
      <w:pPr>
        <w:jc w:val="both"/>
        <w:rPr>
          <w:rFonts w:ascii="Century Gothic" w:hAnsi="Century Gothic" w:cs="Times New Roman"/>
          <w:b/>
          <w:u w:val="single"/>
        </w:rPr>
      </w:pPr>
      <w:r w:rsidRPr="00AD20B0">
        <w:rPr>
          <w:rFonts w:ascii="Century Gothic" w:hAnsi="Century Gothic" w:cs="Times New Roman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8DE6D74" wp14:editId="2819CB3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62600" cy="0"/>
                <wp:effectExtent l="0" t="0" r="0" b="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FB9F27" id="Conector recto 13" o:spid="_x0000_s1026" style="position:absolute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3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895mwEAAJQDAAAOAAAAZHJzL2Uyb0RvYy54bWysU9uO0zAQfUfiHyy/06SVtkJR033YFbwg&#10;WHH5AK8zbizZHmtsmvTvGbttimAlBOLF8WXOmTlnJrv72TtxBEoWQy/Xq1YKCBoHGw69/Pb13Zu3&#10;UqSswqAcBujlCZK8379+tZtiBxsc0Q1AgklC6qbYyzHn2DVN0iN4lVYYIfCjQfIq85EOzUBqYnbv&#10;mk3bbpsJaYiEGlLi28fzo9xXfmNA50/GJMjC9ZJry3Wluj6XtdnvVHcgFUerL2Wof6jCKxs46UL1&#10;qLIS38n+RuWtJkxo8kqjb9AYq6FqYDXr9hc1X0YVoWphc1JcbEr/j1Z/PD6EJ2Ibppi6FJ+oqJgN&#10;+fLl+sRczTotZsGchebLu7vtZtuyp/r61tyAkVJ+D+hF2fTS2VB0qE4dP6TMyTj0GsKHW+q6yycH&#10;JdiFz2CEHTjZuqLrVMCDI3FU3E+lNYS8Lj1kvhpdYMY6twDbPwMv8QUKdWL+BrwgamYMeQF7G5Be&#10;yp7na8nmHH914Ky7WPCMw6k2pVrDra8KL2NaZuvnc4Xffqb9DwAAAP//AwBQSwMEFAAGAAgAAAAh&#10;AKzjW3HbAAAABAEAAA8AAABkcnMvZG93bnJldi54bWxMj01rwkAQhu8F/8Myhd50owcraTYigvgB&#10;RWoL9rhmxyQ2Oxt2VxP/fae9tMeHd3jfZ7J5bxtxQx9qRwrGowQEUuFMTaWCj/fVcAYiRE1GN45Q&#10;wR0DzPPBQ6ZT4zp6w9shloJLKKRaQRVjm0oZigqtDiPXInF2dt7qyOhLabzuuNw2cpIkU2l1TbxQ&#10;6RaXFRZfh6tV8Oo3m+Vid7/Q/tN2x8nuuN/2a6WeHvvFC4iIffw7hh99VoecnU7uSiaIRgE/EhUM&#10;xyA4nD1PmU+/LPNM/pfPvwEAAP//AwBQSwECLQAUAAYACAAAACEAtoM4kv4AAADhAQAAEwAAAAAA&#10;AAAAAAAAAAAAAAAAW0NvbnRlbnRfVHlwZXNdLnhtbFBLAQItABQABgAIAAAAIQA4/SH/1gAAAJQB&#10;AAALAAAAAAAAAAAAAAAAAC8BAABfcmVscy8ucmVsc1BLAQItABQABgAIAAAAIQAVq895mwEAAJQD&#10;AAAOAAAAAAAAAAAAAAAAAC4CAABkcnMvZTJvRG9jLnhtbFBLAQItABQABgAIAAAAIQCs41tx2wAA&#10;AAQBAAAPAAAAAAAAAAAAAAAAAPUDAABkcnMvZG93bnJldi54bWxQSwUGAAAAAAQABADzAAAA/QQA&#10;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aconcuadrcula"/>
        <w:tblW w:w="8738" w:type="dxa"/>
        <w:tblLook w:val="04A0" w:firstRow="1" w:lastRow="0" w:firstColumn="1" w:lastColumn="0" w:noHBand="0" w:noVBand="1"/>
      </w:tblPr>
      <w:tblGrid>
        <w:gridCol w:w="1332"/>
        <w:gridCol w:w="1974"/>
        <w:gridCol w:w="1466"/>
        <w:gridCol w:w="1854"/>
        <w:gridCol w:w="2112"/>
      </w:tblGrid>
      <w:tr w:rsidR="00952BEA" w14:paraId="07F860F7" w14:textId="77777777" w:rsidTr="008D1C12">
        <w:trPr>
          <w:trHeight w:val="253"/>
        </w:trPr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39BD3511" w14:textId="12A1A5B7" w:rsidR="00952BEA" w:rsidRPr="0003338D" w:rsidRDefault="00952BEA" w:rsidP="008D1C12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03338D">
              <w:rPr>
                <w:rFonts w:ascii="Century Gothic" w:hAnsi="Century Gothic" w:cs="Times New Roman"/>
                <w:sz w:val="20"/>
                <w:szCs w:val="20"/>
              </w:rPr>
              <w:t>Vers</w:t>
            </w:r>
            <w:r>
              <w:rPr>
                <w:rFonts w:ascii="Century Gothic" w:hAnsi="Century Gothic" w:cs="Times New Roman"/>
                <w:sz w:val="20"/>
                <w:szCs w:val="20"/>
              </w:rPr>
              <w:t>ión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2AA99D0D" w14:textId="77777777" w:rsidR="00952BEA" w:rsidRDefault="00952BEA" w:rsidP="008D1C12">
            <w:pPr>
              <w:jc w:val="center"/>
              <w:rPr>
                <w:rFonts w:ascii="Century Gothic" w:hAnsi="Century Gothic" w:cs="Times New Roman"/>
                <w:b/>
                <w:u w:val="single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Punto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47FAC753" w14:textId="77777777" w:rsidR="00952BEA" w:rsidRDefault="00952BEA" w:rsidP="008D1C12">
            <w:pPr>
              <w:jc w:val="center"/>
              <w:rPr>
                <w:rFonts w:ascii="Century Gothic" w:hAnsi="Century Gothic" w:cs="Times New Roman"/>
                <w:b/>
                <w:u w:val="single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Cambio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7ABD9F8E" w14:textId="77777777" w:rsidR="00952BEA" w:rsidRDefault="00952BEA" w:rsidP="008D1C12">
            <w:pPr>
              <w:jc w:val="center"/>
              <w:rPr>
                <w:rFonts w:ascii="Century Gothic" w:hAnsi="Century Gothic" w:cs="Times New Roman"/>
                <w:b/>
                <w:u w:val="single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Fecha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E7E6E6" w:themeFill="background2"/>
          </w:tcPr>
          <w:p w14:paraId="579EF3B6" w14:textId="77777777" w:rsidR="00952BEA" w:rsidRDefault="00952BEA" w:rsidP="008D1C12">
            <w:pPr>
              <w:jc w:val="center"/>
              <w:rPr>
                <w:rFonts w:ascii="Century Gothic" w:hAnsi="Century Gothic" w:cs="Times New Roman"/>
                <w:b/>
                <w:u w:val="single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Responsable</w:t>
            </w:r>
          </w:p>
        </w:tc>
      </w:tr>
      <w:tr w:rsidR="00952BEA" w14:paraId="098919D2" w14:textId="77777777" w:rsidTr="008D1C12">
        <w:trPr>
          <w:trHeight w:val="253"/>
        </w:trPr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EACA105" w14:textId="77777777" w:rsidR="00952BEA" w:rsidRPr="0003338D" w:rsidRDefault="00952BEA" w:rsidP="008D1C12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V1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1FAA2CFD" w14:textId="77777777" w:rsidR="00952BEA" w:rsidRPr="0003338D" w:rsidRDefault="00952BEA" w:rsidP="008D1C12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Publicación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E8C962A" w14:textId="77777777" w:rsidR="00952BEA" w:rsidRPr="0003338D" w:rsidRDefault="00952BEA" w:rsidP="008D1C12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N/A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5269A232" w14:textId="7E5DE93B" w:rsidR="00952BEA" w:rsidRPr="0003338D" w:rsidRDefault="00F11017" w:rsidP="008D1C12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27/04/2023</w:t>
            </w:r>
          </w:p>
        </w:tc>
        <w:tc>
          <w:tcPr>
            <w:tcW w:w="0" w:type="auto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</w:tcPr>
          <w:p w14:paraId="3980494E" w14:textId="6A68921D" w:rsidR="00952BEA" w:rsidRPr="0003338D" w:rsidRDefault="00F11017" w:rsidP="008D1C12">
            <w:pPr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entury Gothic" w:hAnsi="Century Gothic" w:cs="Times New Roman"/>
                <w:sz w:val="20"/>
                <w:szCs w:val="20"/>
              </w:rPr>
              <w:t>S.Garrido</w:t>
            </w:r>
            <w:proofErr w:type="spellEnd"/>
            <w:proofErr w:type="gramEnd"/>
          </w:p>
        </w:tc>
      </w:tr>
    </w:tbl>
    <w:p w14:paraId="6BB030A7" w14:textId="77777777" w:rsidR="00952BEA" w:rsidRPr="0003338D" w:rsidRDefault="00952BEA" w:rsidP="00952BEA">
      <w:pPr>
        <w:rPr>
          <w:rFonts w:ascii="Century Gothic" w:hAnsi="Century Gothic" w:cs="Times New Roman"/>
          <w:b/>
          <w:u w:val="single"/>
        </w:rPr>
      </w:pPr>
    </w:p>
    <w:p w14:paraId="61476CAE" w14:textId="77777777" w:rsidR="00952BEA" w:rsidRDefault="00952BEA" w:rsidP="004F2A06">
      <w:pPr>
        <w:spacing w:after="0"/>
        <w:rPr>
          <w:rFonts w:ascii="Century Gothic" w:hAnsi="Century Gothic" w:cs="Times New Roman"/>
        </w:rPr>
      </w:pPr>
    </w:p>
    <w:p w14:paraId="0C212C5A" w14:textId="714A7AA3" w:rsidR="00C145AE" w:rsidRPr="00EA33A5" w:rsidRDefault="00F1425E" w:rsidP="0009628D">
      <w:pPr>
        <w:pStyle w:val="Prrafodelista"/>
        <w:numPr>
          <w:ilvl w:val="0"/>
          <w:numId w:val="4"/>
        </w:numPr>
        <w:rPr>
          <w:rFonts w:ascii="Century Gothic" w:hAnsi="Century Gothic" w:cs="Times New Roman"/>
          <w:color w:val="8496B0" w:themeColor="text2" w:themeTint="99"/>
        </w:rPr>
      </w:pPr>
      <w:r w:rsidRPr="00EA33A5">
        <w:rPr>
          <w:rFonts w:ascii="Century Gothic" w:hAnsi="Century Gothic" w:cs="Times New Roman"/>
          <w:noProof/>
          <w:color w:val="8496B0" w:themeColor="text2" w:themeTint="99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096C3AC" wp14:editId="32DD4F2A">
                <wp:simplePos x="0" y="0"/>
                <wp:positionH relativeFrom="margin">
                  <wp:posOffset>0</wp:posOffset>
                </wp:positionH>
                <wp:positionV relativeFrom="paragraph">
                  <wp:posOffset>168910</wp:posOffset>
                </wp:positionV>
                <wp:extent cx="556260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2F181" id="Conector recto 7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3pt" to="43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895mwEAAJQDAAAOAAAAZHJzL2Uyb0RvYy54bWysU9uO0zAQfUfiHyy/06SVtkJR033YFbwg&#10;WHH5AK8zbizZHmtsmvTvGbttimAlBOLF8WXOmTlnJrv72TtxBEoWQy/Xq1YKCBoHGw69/Pb13Zu3&#10;UqSswqAcBujlCZK8379+tZtiBxsc0Q1AgklC6qbYyzHn2DVN0iN4lVYYIfCjQfIq85EOzUBqYnbv&#10;mk3bbpsJaYiEGlLi28fzo9xXfmNA50/GJMjC9ZJry3Wluj6XtdnvVHcgFUerL2Wof6jCKxs46UL1&#10;qLIS38n+RuWtJkxo8kqjb9AYq6FqYDXr9hc1X0YVoWphc1JcbEr/j1Z/PD6EJ2Ibppi6FJ+oqJgN&#10;+fLl+sRczTotZsGchebLu7vtZtuyp/r61tyAkVJ+D+hF2fTS2VB0qE4dP6TMyTj0GsKHW+q6yycH&#10;JdiFz2CEHTjZuqLrVMCDI3FU3E+lNYS8Lj1kvhpdYMY6twDbPwMv8QUKdWL+BrwgamYMeQF7G5Be&#10;yp7na8nmHH914Ky7WPCMw6k2pVrDra8KL2NaZuvnc4Xffqb9DwAAAP//AwBQSwMEFAAGAAgAAAAh&#10;AKbaRr3cAAAABgEAAA8AAABkcnMvZG93bnJldi54bWxMj0FLw0AQhe9C/8MyBW92Yw6xxGxKKZTW&#10;ghSrUI/b7JhEs7Nhd9uk/94RD3p87w3vfVMsRtuJC/rQOlJwP0tAIFXOtFQreHtd381BhKjJ6M4R&#10;KrhigEU5uSl0btxAL3g5xFpwCYVcK2hi7HMpQ9Wg1WHmeiTOPpy3OrL0tTReD1xuO5kmSSatbokX&#10;Gt3jqsHq63C2Cp79drta7q6ftH+3wzHdHfdP40ap2+m4fAQRcYx/x/CDz+hQMtPJnckE0SngR6KC&#10;NMtAcDp/yNg4/RqyLOR//PIbAAD//wMAUEsBAi0AFAAGAAgAAAAhALaDOJL+AAAA4QEAABMAAAAA&#10;AAAAAAAAAAAAAAAAAFtDb250ZW50X1R5cGVzXS54bWxQSwECLQAUAAYACAAAACEAOP0h/9YAAACU&#10;AQAACwAAAAAAAAAAAAAAAAAvAQAAX3JlbHMvLnJlbHNQSwECLQAUAAYACAAAACEAFavPeZsBAACU&#10;AwAADgAAAAAAAAAAAAAAAAAuAgAAZHJzL2Uyb0RvYy54bWxQSwECLQAUAAYACAAAACEAptpGvdwA&#10;AAAGAQAADwAAAAAAAAAAAAAAAAD1AwAAZHJzL2Rvd25yZXYueG1sUEsFBgAAAAAEAAQA8wAAAP4E&#10;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BB094F">
        <w:rPr>
          <w:rFonts w:ascii="Century Gothic" w:hAnsi="Century Gothic" w:cs="Times New Roman"/>
          <w:noProof/>
          <w:color w:val="8496B0" w:themeColor="text2" w:themeTint="99"/>
        </w:rPr>
        <w:t>Objetivo</w:t>
      </w:r>
    </w:p>
    <w:p w14:paraId="6FAF23B4" w14:textId="77777777" w:rsidR="00C145AE" w:rsidRDefault="00C145AE" w:rsidP="00F1425E">
      <w:pPr>
        <w:spacing w:after="0"/>
        <w:rPr>
          <w:rFonts w:ascii="Century Gothic" w:hAnsi="Century Gothic" w:cs="Times New Roman"/>
        </w:rPr>
      </w:pPr>
    </w:p>
    <w:p w14:paraId="2841D481" w14:textId="02D3C61D" w:rsidR="00AE071D" w:rsidRDefault="003C5679" w:rsidP="00C14B8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Definir </w:t>
      </w:r>
      <w:r w:rsidR="00BB094F">
        <w:rPr>
          <w:rFonts w:ascii="Century Gothic" w:hAnsi="Century Gothic" w:cs="Times New Roman"/>
          <w:sz w:val="20"/>
          <w:szCs w:val="20"/>
        </w:rPr>
        <w:t xml:space="preserve">y entregar a los colaboradores </w:t>
      </w:r>
      <w:r>
        <w:rPr>
          <w:rFonts w:ascii="Century Gothic" w:hAnsi="Century Gothic" w:cs="Times New Roman"/>
          <w:sz w:val="20"/>
          <w:szCs w:val="20"/>
        </w:rPr>
        <w:t xml:space="preserve">la metodología </w:t>
      </w:r>
      <w:r w:rsidR="00F2040A">
        <w:rPr>
          <w:rFonts w:ascii="Century Gothic" w:hAnsi="Century Gothic" w:cs="Times New Roman"/>
          <w:sz w:val="20"/>
          <w:szCs w:val="20"/>
        </w:rPr>
        <w:t>y</w:t>
      </w:r>
      <w:r w:rsidR="007C5E19">
        <w:rPr>
          <w:rFonts w:ascii="Century Gothic" w:hAnsi="Century Gothic" w:cs="Times New Roman"/>
          <w:sz w:val="20"/>
          <w:szCs w:val="20"/>
        </w:rPr>
        <w:t xml:space="preserve"> </w:t>
      </w:r>
      <w:r w:rsidR="00F2040A">
        <w:rPr>
          <w:rFonts w:ascii="Century Gothic" w:hAnsi="Century Gothic" w:cs="Times New Roman"/>
          <w:sz w:val="20"/>
          <w:szCs w:val="20"/>
        </w:rPr>
        <w:t xml:space="preserve">coordinación entre Tesorería y Finanzas de MCA </w:t>
      </w:r>
      <w:r w:rsidR="00AE071D">
        <w:rPr>
          <w:rFonts w:ascii="Century Gothic" w:hAnsi="Century Gothic" w:cs="Times New Roman"/>
          <w:sz w:val="20"/>
          <w:szCs w:val="20"/>
        </w:rPr>
        <w:t xml:space="preserve">y Operación Inmobiliaria, para el tratamiento de las operaciones </w:t>
      </w:r>
      <w:r w:rsidR="00420E1D">
        <w:rPr>
          <w:rFonts w:ascii="Century Gothic" w:hAnsi="Century Gothic" w:cs="Times New Roman"/>
          <w:sz w:val="20"/>
          <w:szCs w:val="20"/>
        </w:rPr>
        <w:t>denominadas</w:t>
      </w:r>
      <w:r w:rsidR="00AE071D">
        <w:rPr>
          <w:rFonts w:ascii="Century Gothic" w:hAnsi="Century Gothic" w:cs="Times New Roman"/>
          <w:sz w:val="20"/>
          <w:szCs w:val="20"/>
        </w:rPr>
        <w:t>:</w:t>
      </w:r>
    </w:p>
    <w:p w14:paraId="3E46978D" w14:textId="3530C07C" w:rsidR="00AE071D" w:rsidRDefault="00AE071D" w:rsidP="00C14B8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2A551ABB" w14:textId="529F2D82" w:rsidR="00AE071D" w:rsidRDefault="00AE071D" w:rsidP="00C14B8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2.1.- </w:t>
      </w:r>
      <w:r w:rsidR="00274CEB">
        <w:rPr>
          <w:rFonts w:ascii="Century Gothic" w:hAnsi="Century Gothic" w:cs="Times New Roman"/>
          <w:sz w:val="20"/>
          <w:szCs w:val="20"/>
        </w:rPr>
        <w:t>Resciliaciones</w:t>
      </w:r>
      <w:r w:rsidR="007C5E19">
        <w:rPr>
          <w:rFonts w:ascii="Century Gothic" w:hAnsi="Century Gothic" w:cs="Times New Roman"/>
          <w:sz w:val="20"/>
          <w:szCs w:val="20"/>
        </w:rPr>
        <w:t xml:space="preserve"> de Promesas de Compraventa</w:t>
      </w:r>
    </w:p>
    <w:p w14:paraId="4CBD3B24" w14:textId="288D2511" w:rsidR="00270D6D" w:rsidRDefault="00AE071D" w:rsidP="00C14B8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2.2.- </w:t>
      </w:r>
      <w:r w:rsidR="00274CEB">
        <w:rPr>
          <w:rFonts w:ascii="Century Gothic" w:hAnsi="Century Gothic" w:cs="Times New Roman"/>
          <w:sz w:val="20"/>
          <w:szCs w:val="20"/>
        </w:rPr>
        <w:t>Desistimientos</w:t>
      </w:r>
      <w:r w:rsidR="007C5E19">
        <w:rPr>
          <w:rFonts w:ascii="Century Gothic" w:hAnsi="Century Gothic" w:cs="Times New Roman"/>
          <w:sz w:val="20"/>
          <w:szCs w:val="20"/>
        </w:rPr>
        <w:t xml:space="preserve"> de Promesas de Compraventa</w:t>
      </w:r>
    </w:p>
    <w:p w14:paraId="4CA74E05" w14:textId="0D6214FF" w:rsidR="005B076D" w:rsidRDefault="005B076D" w:rsidP="00C14B8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2.3.- </w:t>
      </w:r>
      <w:r w:rsidR="00C77210">
        <w:rPr>
          <w:rFonts w:ascii="Century Gothic" w:hAnsi="Century Gothic" w:cs="Times New Roman"/>
          <w:sz w:val="20"/>
          <w:szCs w:val="20"/>
        </w:rPr>
        <w:t xml:space="preserve">Excedentes </w:t>
      </w:r>
      <w:r w:rsidR="007C5E19">
        <w:rPr>
          <w:rFonts w:ascii="Century Gothic" w:hAnsi="Century Gothic" w:cs="Times New Roman"/>
          <w:sz w:val="20"/>
          <w:szCs w:val="20"/>
        </w:rPr>
        <w:t>de Promesas de Compraventa</w:t>
      </w:r>
    </w:p>
    <w:p w14:paraId="289DB9A7" w14:textId="2A03431D" w:rsidR="00C77210" w:rsidRDefault="00C77210" w:rsidP="00C14B8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2.4.- </w:t>
      </w:r>
      <w:r w:rsidR="00274CEB">
        <w:rPr>
          <w:rFonts w:ascii="Century Gothic" w:hAnsi="Century Gothic" w:cs="Times New Roman"/>
          <w:sz w:val="20"/>
          <w:szCs w:val="20"/>
        </w:rPr>
        <w:t>Información financiera clientes.</w:t>
      </w:r>
    </w:p>
    <w:p w14:paraId="21BF0FAE" w14:textId="77777777" w:rsidR="00270D6D" w:rsidRDefault="00270D6D" w:rsidP="00C14B85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2CF99446" w14:textId="1292B88F" w:rsidR="00C14B85" w:rsidRDefault="00A850DD" w:rsidP="00C14B85">
      <w:pPr>
        <w:spacing w:after="0" w:line="240" w:lineRule="auto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  <w:sz w:val="20"/>
          <w:szCs w:val="20"/>
        </w:rPr>
        <w:tab/>
      </w:r>
    </w:p>
    <w:p w14:paraId="5B984F59" w14:textId="77777777" w:rsidR="00BB094F" w:rsidRDefault="00BB094F" w:rsidP="00BB094F">
      <w:pPr>
        <w:pStyle w:val="Prrafodelista"/>
        <w:ind w:left="360"/>
        <w:rPr>
          <w:rFonts w:ascii="Century Gothic" w:hAnsi="Century Gothic" w:cs="Times New Roman"/>
          <w:color w:val="8496B0" w:themeColor="text2" w:themeTint="99"/>
        </w:rPr>
      </w:pPr>
    </w:p>
    <w:p w14:paraId="5A6B4F9C" w14:textId="0228109B" w:rsidR="0009628D" w:rsidRPr="00EA33A5" w:rsidRDefault="004A46ED" w:rsidP="0009628D">
      <w:pPr>
        <w:pStyle w:val="Prrafodelista"/>
        <w:numPr>
          <w:ilvl w:val="0"/>
          <w:numId w:val="4"/>
        </w:numPr>
        <w:rPr>
          <w:rFonts w:ascii="Century Gothic" w:hAnsi="Century Gothic" w:cs="Times New Roman"/>
          <w:color w:val="8496B0" w:themeColor="text2" w:themeTint="99"/>
        </w:rPr>
      </w:pPr>
      <w:r w:rsidRPr="00EA33A5">
        <w:rPr>
          <w:rFonts w:ascii="Century Gothic" w:hAnsi="Century Gothic" w:cs="Times New Roman"/>
          <w:color w:val="8496B0" w:themeColor="text2" w:themeTint="99"/>
        </w:rPr>
        <w:t>Ámbito</w:t>
      </w:r>
      <w:r w:rsidR="0009628D" w:rsidRPr="00EA33A5">
        <w:rPr>
          <w:rFonts w:ascii="Century Gothic" w:hAnsi="Century Gothic" w:cs="Times New Roman"/>
          <w:color w:val="8496B0" w:themeColor="text2" w:themeTint="99"/>
        </w:rPr>
        <w:t xml:space="preserve"> o Alcance</w:t>
      </w:r>
    </w:p>
    <w:p w14:paraId="61D9FD18" w14:textId="77777777" w:rsidR="00FF31DD" w:rsidRDefault="00AD20B0" w:rsidP="00160EFF">
      <w:pPr>
        <w:jc w:val="both"/>
        <w:rPr>
          <w:rFonts w:ascii="Century Gothic" w:hAnsi="Century Gothic" w:cs="Times New Roman"/>
          <w:sz w:val="20"/>
          <w:szCs w:val="20"/>
        </w:rPr>
      </w:pPr>
      <w:r w:rsidRPr="00AD20B0">
        <w:rPr>
          <w:rFonts w:ascii="Century Gothic" w:hAnsi="Century Gothic" w:cs="Times New Roman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113B7CD" wp14:editId="5C7EFEB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562600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7FD0B" id="Conector recto 9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3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895mwEAAJQDAAAOAAAAZHJzL2Uyb0RvYy54bWysU9uO0zAQfUfiHyy/06SVtkJR033YFbwg&#10;WHH5AK8zbizZHmtsmvTvGbttimAlBOLF8WXOmTlnJrv72TtxBEoWQy/Xq1YKCBoHGw69/Pb13Zu3&#10;UqSswqAcBujlCZK8379+tZtiBxsc0Q1AgklC6qbYyzHn2DVN0iN4lVYYIfCjQfIq85EOzUBqYnbv&#10;mk3bbpsJaYiEGlLi28fzo9xXfmNA50/GJMjC9ZJry3Wluj6XtdnvVHcgFUerL2Wof6jCKxs46UL1&#10;qLIS38n+RuWtJkxo8kqjb9AYq6FqYDXr9hc1X0YVoWphc1JcbEr/j1Z/PD6EJ2Ibppi6FJ+oqJgN&#10;+fLl+sRczTotZsGchebLu7vtZtuyp/r61tyAkVJ+D+hF2fTS2VB0qE4dP6TMyTj0GsKHW+q6yycH&#10;JdiFz2CEHTjZuqLrVMCDI3FU3E+lNYS8Lj1kvhpdYMY6twDbPwMv8QUKdWL+BrwgamYMeQF7G5Be&#10;yp7na8nmHH914Ky7WPCMw6k2pVrDra8KL2NaZuvnc4Xffqb9DwAAAP//AwBQSwMEFAAGAAgAAAAh&#10;AKzjW3HbAAAABAEAAA8AAABkcnMvZG93bnJldi54bWxMj01rwkAQhu8F/8Myhd50owcraTYigvgB&#10;RWoL9rhmxyQ2Oxt2VxP/fae9tMeHd3jfZ7J5bxtxQx9qRwrGowQEUuFMTaWCj/fVcAYiRE1GN45Q&#10;wR0DzPPBQ6ZT4zp6w9shloJLKKRaQRVjm0oZigqtDiPXInF2dt7qyOhLabzuuNw2cpIkU2l1TbxQ&#10;6RaXFRZfh6tV8Oo3m+Vid7/Q/tN2x8nuuN/2a6WeHvvFC4iIffw7hh99VoecnU7uSiaIRgE/EhUM&#10;xyA4nD1PmU+/LPNM/pfPvwEAAP//AwBQSwECLQAUAAYACAAAACEAtoM4kv4AAADhAQAAEwAAAAAA&#10;AAAAAAAAAAAAAAAAW0NvbnRlbnRfVHlwZXNdLnhtbFBLAQItABQABgAIAAAAIQA4/SH/1gAAAJQB&#10;AAALAAAAAAAAAAAAAAAAAC8BAABfcmVscy8ucmVsc1BLAQItABQABgAIAAAAIQAVq895mwEAAJQD&#10;AAAOAAAAAAAAAAAAAAAAAC4CAABkcnMvZTJvRG9jLnhtbFBLAQItABQABgAIAAAAIQCs41tx2wAA&#10;AAQBAAAPAAAAAAAAAAAAAAAAAPUDAABkcnMvZG93bnJldi54bWxQSwUGAAAAAAQABADzAAAA/QQA&#10;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02CF715E" w14:textId="0493651D" w:rsidR="004A46ED" w:rsidRDefault="005B6BD3" w:rsidP="00160EFF">
      <w:pPr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El alcance de este instructivo</w:t>
      </w:r>
      <w:r w:rsidR="006165C8">
        <w:rPr>
          <w:rFonts w:ascii="Century Gothic" w:hAnsi="Century Gothic" w:cs="Times New Roman"/>
          <w:sz w:val="20"/>
          <w:szCs w:val="20"/>
        </w:rPr>
        <w:t xml:space="preserve"> </w:t>
      </w:r>
      <w:r w:rsidR="00420E1D">
        <w:rPr>
          <w:rFonts w:ascii="Century Gothic" w:hAnsi="Century Gothic" w:cs="Times New Roman"/>
          <w:sz w:val="20"/>
          <w:szCs w:val="20"/>
        </w:rPr>
        <w:t xml:space="preserve">es </w:t>
      </w:r>
      <w:r w:rsidR="007C5E19">
        <w:rPr>
          <w:rFonts w:ascii="Century Gothic" w:hAnsi="Century Gothic" w:cs="Times New Roman"/>
          <w:sz w:val="20"/>
          <w:szCs w:val="20"/>
        </w:rPr>
        <w:t xml:space="preserve">Tesorería y Finanzas, Contabilidad de </w:t>
      </w:r>
      <w:r w:rsidR="00420E1D">
        <w:rPr>
          <w:rFonts w:ascii="Century Gothic" w:hAnsi="Century Gothic" w:cs="Times New Roman"/>
          <w:sz w:val="20"/>
          <w:szCs w:val="20"/>
        </w:rPr>
        <w:t xml:space="preserve">Servicios Compartidos </w:t>
      </w:r>
      <w:r w:rsidR="007C5E19">
        <w:rPr>
          <w:rFonts w:ascii="Century Gothic" w:hAnsi="Century Gothic" w:cs="Times New Roman"/>
          <w:sz w:val="20"/>
          <w:szCs w:val="20"/>
        </w:rPr>
        <w:t xml:space="preserve">(MCA) </w:t>
      </w:r>
      <w:r w:rsidR="00903371">
        <w:rPr>
          <w:rFonts w:ascii="Century Gothic" w:hAnsi="Century Gothic" w:cs="Times New Roman"/>
          <w:sz w:val="20"/>
          <w:szCs w:val="20"/>
        </w:rPr>
        <w:t xml:space="preserve">y </w:t>
      </w:r>
      <w:r w:rsidR="007C5E19">
        <w:rPr>
          <w:rFonts w:ascii="Century Gothic" w:hAnsi="Century Gothic" w:cs="Times New Roman"/>
          <w:sz w:val="20"/>
          <w:szCs w:val="20"/>
        </w:rPr>
        <w:t>Operación Inmobiliaria de la División Inmobiliaria</w:t>
      </w:r>
      <w:r w:rsidR="00903371">
        <w:rPr>
          <w:rFonts w:ascii="Century Gothic" w:hAnsi="Century Gothic" w:cs="Times New Roman"/>
          <w:sz w:val="20"/>
          <w:szCs w:val="20"/>
        </w:rPr>
        <w:t xml:space="preserve"> FG</w:t>
      </w:r>
      <w:r w:rsidR="009B4DDB">
        <w:rPr>
          <w:rFonts w:ascii="Century Gothic" w:hAnsi="Century Gothic" w:cs="Times New Roman"/>
          <w:sz w:val="20"/>
          <w:szCs w:val="20"/>
        </w:rPr>
        <w:t>.</w:t>
      </w:r>
    </w:p>
    <w:p w14:paraId="259AC016" w14:textId="77777777" w:rsidR="009B4DDB" w:rsidRDefault="009B4DDB" w:rsidP="00160EFF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6B3CC8FC" w14:textId="0FB6CF62" w:rsidR="0009628D" w:rsidRPr="00EA33A5" w:rsidRDefault="0003338D" w:rsidP="0009628D">
      <w:pPr>
        <w:pStyle w:val="Prrafodelista"/>
        <w:numPr>
          <w:ilvl w:val="0"/>
          <w:numId w:val="4"/>
        </w:numPr>
        <w:rPr>
          <w:rFonts w:ascii="Century Gothic" w:hAnsi="Century Gothic" w:cs="Times New Roman"/>
          <w:color w:val="8496B0" w:themeColor="text2" w:themeTint="99"/>
        </w:rPr>
      </w:pPr>
      <w:r w:rsidRPr="00EA33A5">
        <w:rPr>
          <w:rFonts w:ascii="Century Gothic" w:hAnsi="Century Gothic" w:cs="Times New Roman"/>
          <w:color w:val="8496B0" w:themeColor="text2" w:themeTint="99"/>
        </w:rPr>
        <w:t>Gobernabilidad</w:t>
      </w:r>
    </w:p>
    <w:p w14:paraId="15F76157" w14:textId="77777777" w:rsidR="0003338D" w:rsidRDefault="00AD20B0" w:rsidP="0003338D">
      <w:pPr>
        <w:pStyle w:val="Prrafodelista"/>
        <w:ind w:left="360"/>
        <w:rPr>
          <w:rFonts w:ascii="Century Gothic" w:hAnsi="Century Gothic" w:cs="Times New Roman"/>
          <w:b/>
          <w:u w:val="single"/>
        </w:rPr>
      </w:pPr>
      <w:r w:rsidRPr="00AD20B0">
        <w:rPr>
          <w:rFonts w:ascii="Century Gothic" w:hAnsi="Century Gothic" w:cs="Times New Roman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EFE00F5" wp14:editId="4177680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0" t="0" r="0" b="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FCCA2" id="Conector recto 10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895mwEAAJQDAAAOAAAAZHJzL2Uyb0RvYy54bWysU9uO0zAQfUfiHyy/06SVtkJR033YFbwg&#10;WHH5AK8zbizZHmtsmvTvGbttimAlBOLF8WXOmTlnJrv72TtxBEoWQy/Xq1YKCBoHGw69/Pb13Zu3&#10;UqSswqAcBujlCZK8379+tZtiBxsc0Q1AgklC6qbYyzHn2DVN0iN4lVYYIfCjQfIq85EOzUBqYnbv&#10;mk3bbpsJaYiEGlLi28fzo9xXfmNA50/GJMjC9ZJry3Wluj6XtdnvVHcgFUerL2Wof6jCKxs46UL1&#10;qLIS38n+RuWtJkxo8kqjb9AYq6FqYDXr9hc1X0YVoWphc1JcbEr/j1Z/PD6EJ2Ibppi6FJ+oqJgN&#10;+fLl+sRczTotZsGchebLu7vtZtuyp/r61tyAkVJ+D+hF2fTS2VB0qE4dP6TMyTj0GsKHW+q6yycH&#10;JdiFz2CEHTjZuqLrVMCDI3FU3E+lNYS8Lj1kvhpdYMY6twDbPwMv8QUKdWL+BrwgamYMeQF7G5Be&#10;yp7na8nmHH914Ky7WPCMw6k2pVrDra8KL2NaZuvnc4Xffqb9DwAAAP//AwBQSwMEFAAGAAgAAAAh&#10;AN9JPEfZAAAAAgEAAA8AAABkcnMvZG93bnJldi54bWxMj8FqwkAQhu+FvsMyBW91Uw8qaTYiQqkV&#10;RGoLelyzY5I2Oxt2VxPfvqMXexn4+Id/vslmvW3EGX2oHSl4GSYgkApnaioVfH+9PU9BhKjJ6MYR&#10;KrhggFn++JDp1LiOPvG8jaXgEgqpVlDF2KZShqJCq8PQtUicHZ23OjL6UhqvOy63jRwlyVhaXRNf&#10;qHSLiwqL3+3JKlj75XIxX11+aLO33W602m0++nelBk/9/BVExD7el+Gqz+qQs9PBncgE0SjgR+Jt&#10;cjadjBkPV5R5Jv+r538AAAD//wMAUEsBAi0AFAAGAAgAAAAhALaDOJL+AAAA4QEAABMAAAAAAAAA&#10;AAAAAAAAAAAAAFtDb250ZW50X1R5cGVzXS54bWxQSwECLQAUAAYACAAAACEAOP0h/9YAAACUAQAA&#10;CwAAAAAAAAAAAAAAAAAvAQAAX3JlbHMvLnJlbHNQSwECLQAUAAYACAAAACEAFavPeZsBAACUAwAA&#10;DgAAAAAAAAAAAAAAAAAuAgAAZHJzL2Uyb0RvYy54bWxQSwECLQAUAAYACAAAACEA30k8R9kAAAAC&#10;AQAADwAAAAAAAAAAAAAAAAD1AwAAZHJzL2Rvd25yZXYueG1sUEsFBgAAAAAEAAQA8wAAAPsEAAAA&#10;AA=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4E5DFF7A" w14:textId="27A58519" w:rsidR="00910B51" w:rsidRDefault="004A46ED" w:rsidP="00AE3950">
      <w:pPr>
        <w:pStyle w:val="Prrafodelista"/>
        <w:ind w:left="0"/>
        <w:jc w:val="both"/>
        <w:rPr>
          <w:rFonts w:ascii="Century Gothic" w:hAnsi="Century Gothic" w:cs="Times New Roman"/>
          <w:b/>
          <w:u w:val="single"/>
        </w:rPr>
      </w:pPr>
      <w:r>
        <w:rPr>
          <w:rFonts w:ascii="Century Gothic" w:hAnsi="Century Gothic" w:cs="Times New Roman"/>
          <w:sz w:val="20"/>
          <w:szCs w:val="20"/>
        </w:rPr>
        <w:t>El instructivo</w:t>
      </w:r>
      <w:r w:rsidR="005B6BD3">
        <w:rPr>
          <w:rFonts w:ascii="Century Gothic" w:hAnsi="Century Gothic" w:cs="Times New Roman"/>
          <w:sz w:val="20"/>
          <w:szCs w:val="20"/>
        </w:rPr>
        <w:t xml:space="preserve"> será</w:t>
      </w:r>
      <w:r w:rsidR="00855204">
        <w:rPr>
          <w:rFonts w:ascii="Century Gothic" w:hAnsi="Century Gothic" w:cs="Times New Roman"/>
          <w:sz w:val="20"/>
          <w:szCs w:val="20"/>
        </w:rPr>
        <w:t xml:space="preserve"> </w:t>
      </w:r>
      <w:r w:rsidR="005B6BD3">
        <w:rPr>
          <w:rFonts w:ascii="Century Gothic" w:hAnsi="Century Gothic" w:cs="Times New Roman"/>
          <w:sz w:val="20"/>
          <w:szCs w:val="20"/>
        </w:rPr>
        <w:t xml:space="preserve">monitoreado, </w:t>
      </w:r>
      <w:r w:rsidR="00F76710">
        <w:rPr>
          <w:rFonts w:ascii="Century Gothic" w:hAnsi="Century Gothic" w:cs="Times New Roman"/>
          <w:sz w:val="20"/>
          <w:szCs w:val="20"/>
        </w:rPr>
        <w:t>en su correcta ejecución y cumplimiento</w:t>
      </w:r>
      <w:r w:rsidR="005B6BD3">
        <w:rPr>
          <w:rFonts w:ascii="Century Gothic" w:hAnsi="Century Gothic" w:cs="Times New Roman"/>
          <w:sz w:val="20"/>
          <w:szCs w:val="20"/>
        </w:rPr>
        <w:t xml:space="preserve"> </w:t>
      </w:r>
      <w:r w:rsidR="007B2BCE">
        <w:rPr>
          <w:rFonts w:ascii="Century Gothic" w:hAnsi="Century Gothic" w:cs="Times New Roman"/>
          <w:sz w:val="20"/>
          <w:szCs w:val="20"/>
        </w:rPr>
        <w:t xml:space="preserve">por </w:t>
      </w:r>
      <w:r w:rsidR="008F5612">
        <w:rPr>
          <w:rFonts w:ascii="Century Gothic" w:hAnsi="Century Gothic" w:cs="Times New Roman"/>
          <w:sz w:val="20"/>
          <w:szCs w:val="20"/>
        </w:rPr>
        <w:t>Auditoría Interna MCA.</w:t>
      </w:r>
    </w:p>
    <w:p w14:paraId="071EBFFE" w14:textId="79E74F9C" w:rsidR="00910B51" w:rsidRDefault="00910B51" w:rsidP="0003338D">
      <w:pPr>
        <w:rPr>
          <w:rFonts w:ascii="Century Gothic" w:hAnsi="Century Gothic" w:cs="Times New Roman"/>
          <w:b/>
          <w:u w:val="single"/>
        </w:rPr>
      </w:pPr>
    </w:p>
    <w:p w14:paraId="39E60AA9" w14:textId="4933B9F4" w:rsidR="007C5E19" w:rsidRDefault="007C5E19" w:rsidP="0003338D">
      <w:pPr>
        <w:rPr>
          <w:rFonts w:ascii="Century Gothic" w:hAnsi="Century Gothic" w:cs="Times New Roman"/>
          <w:b/>
          <w:u w:val="single"/>
        </w:rPr>
      </w:pPr>
    </w:p>
    <w:p w14:paraId="6071A732" w14:textId="053E62EB" w:rsidR="007C5E19" w:rsidRDefault="007C5E19" w:rsidP="0003338D">
      <w:pPr>
        <w:rPr>
          <w:rFonts w:ascii="Century Gothic" w:hAnsi="Century Gothic" w:cs="Times New Roman"/>
          <w:b/>
          <w:u w:val="single"/>
        </w:rPr>
      </w:pPr>
    </w:p>
    <w:p w14:paraId="45659242" w14:textId="64A8D35A" w:rsidR="00E0169F" w:rsidRDefault="00E0169F" w:rsidP="0003338D">
      <w:pPr>
        <w:rPr>
          <w:rFonts w:ascii="Century Gothic" w:hAnsi="Century Gothic" w:cs="Times New Roman"/>
          <w:b/>
          <w:u w:val="single"/>
        </w:rPr>
      </w:pPr>
    </w:p>
    <w:p w14:paraId="3BC11AAF" w14:textId="77777777" w:rsidR="00E0169F" w:rsidRDefault="00E0169F" w:rsidP="0003338D">
      <w:pPr>
        <w:rPr>
          <w:rFonts w:ascii="Century Gothic" w:hAnsi="Century Gothic" w:cs="Times New Roman"/>
          <w:b/>
          <w:u w:val="single"/>
        </w:rPr>
      </w:pPr>
    </w:p>
    <w:p w14:paraId="33E22E30" w14:textId="77777777" w:rsidR="007C5E19" w:rsidRDefault="007C5E19" w:rsidP="0003338D">
      <w:pPr>
        <w:rPr>
          <w:rFonts w:ascii="Century Gothic" w:hAnsi="Century Gothic" w:cs="Times New Roman"/>
          <w:b/>
          <w:u w:val="single"/>
        </w:rPr>
      </w:pPr>
    </w:p>
    <w:p w14:paraId="41B8307D" w14:textId="77777777" w:rsidR="0003338D" w:rsidRPr="00EA33A5" w:rsidRDefault="00A05B3C" w:rsidP="0009628D">
      <w:pPr>
        <w:pStyle w:val="Prrafodelista"/>
        <w:numPr>
          <w:ilvl w:val="0"/>
          <w:numId w:val="4"/>
        </w:numPr>
        <w:rPr>
          <w:rFonts w:ascii="Century Gothic" w:hAnsi="Century Gothic" w:cs="Times New Roman"/>
          <w:color w:val="8496B0" w:themeColor="text2" w:themeTint="99"/>
        </w:rPr>
      </w:pPr>
      <w:r w:rsidRPr="00AD20B0">
        <w:rPr>
          <w:rFonts w:ascii="Century Gothic" w:hAnsi="Century Gothic" w:cs="Times New Roman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CDDE6A0" wp14:editId="07E5500F">
                <wp:simplePos x="0" y="0"/>
                <wp:positionH relativeFrom="margin">
                  <wp:posOffset>9525</wp:posOffset>
                </wp:positionH>
                <wp:positionV relativeFrom="paragraph">
                  <wp:posOffset>173355</wp:posOffset>
                </wp:positionV>
                <wp:extent cx="5562600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46AD24" id="Conector recto 11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13.65pt" to="438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895mwEAAJQDAAAOAAAAZHJzL2Uyb0RvYy54bWysU9uO0zAQfUfiHyy/06SVtkJR033YFbwg&#10;WHH5AK8zbizZHmtsmvTvGbttimAlBOLF8WXOmTlnJrv72TtxBEoWQy/Xq1YKCBoHGw69/Pb13Zu3&#10;UqSswqAcBujlCZK8379+tZtiBxsc0Q1AgklC6qbYyzHn2DVN0iN4lVYYIfCjQfIq85EOzUBqYnbv&#10;mk3bbpsJaYiEGlLi28fzo9xXfmNA50/GJMjC9ZJry3Wluj6XtdnvVHcgFUerL2Wof6jCKxs46UL1&#10;qLIS38n+RuWtJkxo8kqjb9AYq6FqYDXr9hc1X0YVoWphc1JcbEr/j1Z/PD6EJ2Ibppi6FJ+oqJgN&#10;+fLl+sRczTotZsGchebLu7vtZtuyp/r61tyAkVJ+D+hF2fTS2VB0qE4dP6TMyTj0GsKHW+q6yycH&#10;JdiFz2CEHTjZuqLrVMCDI3FU3E+lNYS8Lj1kvhpdYMY6twDbPwMv8QUKdWL+BrwgamYMeQF7G5Be&#10;yp7na8nmHH914Ky7WPCMw6k2pVrDra8KL2NaZuvnc4Xffqb9DwAAAP//AwBQSwMEFAAGAAgAAAAh&#10;AAKekpHbAAAABwEAAA8AAABkcnMvZG93bnJldi54bWxMjl9LwzAUxd8Fv0O4gm8uteI6atMxBuIc&#10;jOEU5mPWXNtqc1OSbO2+vVd80Mfzh3N+xXy0nTihD60jBbeTBARS5UxLtYK318ebGYgQNRndOUIF&#10;ZwwwLy8vCp0bN9ALnnaxFjxCIdcKmhj7XMpQNWh1mLgeibMP562OLH0tjdcDj9tOpkkylVa3xA+N&#10;7nHZYPW1O1oFG79aLRfr8ydt3+2wT9f77fP4pNT11bh4ABFxjH9l+MFndCiZ6eCOZILoWN9zUUGa&#10;3YHgeJZlbBx+DVkW8j9/+Q0AAP//AwBQSwECLQAUAAYACAAAACEAtoM4kv4AAADhAQAAEwAAAAAA&#10;AAAAAAAAAAAAAAAAW0NvbnRlbnRfVHlwZXNdLnhtbFBLAQItABQABgAIAAAAIQA4/SH/1gAAAJQB&#10;AAALAAAAAAAAAAAAAAAAAC8BAABfcmVscy8ucmVsc1BLAQItABQABgAIAAAAIQAVq895mwEAAJQD&#10;AAAOAAAAAAAAAAAAAAAAAC4CAABkcnMvZTJvRG9jLnhtbFBLAQItABQABgAIAAAAIQACnpKR2wAA&#10;AAcBAAAPAAAAAAAAAAAAAAAAAPUDAABkcnMvZG93bnJldi54bWxQSwUGAAAAAAQABADzAAAA/QQA&#10;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2869F9" w:rsidRPr="00EA33A5">
        <w:rPr>
          <w:rFonts w:ascii="Century Gothic" w:hAnsi="Century Gothic" w:cs="Times New Roman"/>
          <w:color w:val="8496B0" w:themeColor="text2" w:themeTint="99"/>
        </w:rPr>
        <w:t>Definiciones Generales</w:t>
      </w:r>
    </w:p>
    <w:p w14:paraId="5229149C" w14:textId="77777777" w:rsidR="00A05B3C" w:rsidRDefault="00A05B3C" w:rsidP="00B15975">
      <w:pPr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4D0552B6" w14:textId="1BAFC15D" w:rsidR="007C5E19" w:rsidRPr="000F5E1A" w:rsidRDefault="007C5E19" w:rsidP="007C5E19">
      <w:pPr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0F5E1A">
        <w:rPr>
          <w:rFonts w:ascii="Century Gothic" w:hAnsi="Century Gothic" w:cs="Times New Roman"/>
          <w:b/>
          <w:bCs/>
          <w:sz w:val="20"/>
          <w:szCs w:val="20"/>
        </w:rPr>
        <w:t>5.1.- Resciliaciones de Promesas de Compraventa</w:t>
      </w:r>
    </w:p>
    <w:p w14:paraId="2D86917C" w14:textId="4A9B487B" w:rsidR="006D4208" w:rsidRDefault="006D4208" w:rsidP="006D4208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Es la acción de </w:t>
      </w:r>
      <w:r w:rsidR="00AC398B">
        <w:rPr>
          <w:rFonts w:ascii="Century Gothic" w:hAnsi="Century Gothic" w:cs="Times New Roman"/>
          <w:sz w:val="20"/>
          <w:szCs w:val="20"/>
        </w:rPr>
        <w:t>culminación anticipada del negocio que tiene</w:t>
      </w:r>
      <w:r>
        <w:rPr>
          <w:rFonts w:ascii="Century Gothic" w:hAnsi="Century Gothic" w:cs="Times New Roman"/>
          <w:sz w:val="20"/>
          <w:szCs w:val="20"/>
        </w:rPr>
        <w:t xml:space="preserve"> un cliente </w:t>
      </w:r>
      <w:r w:rsidR="000F5E1A">
        <w:rPr>
          <w:rFonts w:ascii="Century Gothic" w:hAnsi="Century Gothic" w:cs="Times New Roman"/>
          <w:sz w:val="20"/>
          <w:szCs w:val="20"/>
        </w:rPr>
        <w:t xml:space="preserve">en condición de </w:t>
      </w:r>
      <w:r w:rsidR="002851A5">
        <w:rPr>
          <w:rFonts w:ascii="Century Gothic" w:hAnsi="Century Gothic" w:cs="Times New Roman"/>
          <w:sz w:val="20"/>
          <w:szCs w:val="20"/>
        </w:rPr>
        <w:t>promesado</w:t>
      </w:r>
      <w:r>
        <w:rPr>
          <w:rFonts w:ascii="Century Gothic" w:hAnsi="Century Gothic" w:cs="Times New Roman"/>
          <w:sz w:val="20"/>
          <w:szCs w:val="20"/>
        </w:rPr>
        <w:t xml:space="preserve">.         </w:t>
      </w:r>
    </w:p>
    <w:p w14:paraId="7EEB8CD4" w14:textId="77777777" w:rsidR="006D4208" w:rsidRDefault="006D4208" w:rsidP="007C5E19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6042EFA6" w14:textId="09EBAC02" w:rsidR="007C5E19" w:rsidRPr="000F5E1A" w:rsidRDefault="007C5E19" w:rsidP="007C5E19">
      <w:pPr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0F5E1A">
        <w:rPr>
          <w:rFonts w:ascii="Century Gothic" w:hAnsi="Century Gothic" w:cs="Times New Roman"/>
          <w:b/>
          <w:bCs/>
          <w:sz w:val="20"/>
          <w:szCs w:val="20"/>
        </w:rPr>
        <w:t>5.2.- Desistimientos de Promesas de Compraventa</w:t>
      </w:r>
      <w:r w:rsidR="0038501B">
        <w:rPr>
          <w:rFonts w:ascii="Century Gothic" w:hAnsi="Century Gothic" w:cs="Times New Roman"/>
          <w:b/>
          <w:bCs/>
          <w:sz w:val="20"/>
          <w:szCs w:val="20"/>
        </w:rPr>
        <w:t>.</w:t>
      </w:r>
    </w:p>
    <w:p w14:paraId="74B1A512" w14:textId="47CA41D8" w:rsidR="00BF4E71" w:rsidRDefault="00AC398B" w:rsidP="007C5E19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Es la acción de culminación anticipada del negocio que tiene </w:t>
      </w:r>
      <w:r w:rsidR="00BF7C3A">
        <w:rPr>
          <w:rFonts w:ascii="Century Gothic" w:hAnsi="Century Gothic" w:cs="Times New Roman"/>
          <w:sz w:val="20"/>
          <w:szCs w:val="20"/>
        </w:rPr>
        <w:t xml:space="preserve">un cliente </w:t>
      </w:r>
      <w:r>
        <w:rPr>
          <w:rFonts w:ascii="Century Gothic" w:hAnsi="Century Gothic" w:cs="Times New Roman"/>
          <w:sz w:val="20"/>
          <w:szCs w:val="20"/>
        </w:rPr>
        <w:t xml:space="preserve">en condición </w:t>
      </w:r>
      <w:r w:rsidR="00EF774D">
        <w:rPr>
          <w:rFonts w:ascii="Century Gothic" w:hAnsi="Century Gothic" w:cs="Times New Roman"/>
          <w:sz w:val="20"/>
          <w:szCs w:val="20"/>
        </w:rPr>
        <w:t>de reserva</w:t>
      </w:r>
      <w:r w:rsidR="006D4208">
        <w:rPr>
          <w:rFonts w:ascii="Century Gothic" w:hAnsi="Century Gothic" w:cs="Times New Roman"/>
          <w:sz w:val="20"/>
          <w:szCs w:val="20"/>
        </w:rPr>
        <w:t xml:space="preserve"> de un</w:t>
      </w:r>
      <w:r w:rsidR="000F5E1A">
        <w:rPr>
          <w:rFonts w:ascii="Century Gothic" w:hAnsi="Century Gothic" w:cs="Times New Roman"/>
          <w:sz w:val="20"/>
          <w:szCs w:val="20"/>
        </w:rPr>
        <w:t>o o más</w:t>
      </w:r>
      <w:r w:rsidR="006D4208">
        <w:rPr>
          <w:rFonts w:ascii="Century Gothic" w:hAnsi="Century Gothic" w:cs="Times New Roman"/>
          <w:sz w:val="20"/>
          <w:szCs w:val="20"/>
        </w:rPr>
        <w:t xml:space="preserve"> bien</w:t>
      </w:r>
      <w:r w:rsidR="000F5E1A">
        <w:rPr>
          <w:rFonts w:ascii="Century Gothic" w:hAnsi="Century Gothic" w:cs="Times New Roman"/>
          <w:sz w:val="20"/>
          <w:szCs w:val="20"/>
        </w:rPr>
        <w:t>es</w:t>
      </w:r>
      <w:r w:rsidR="0038501B">
        <w:rPr>
          <w:rFonts w:ascii="Century Gothic" w:hAnsi="Century Gothic" w:cs="Times New Roman"/>
          <w:sz w:val="20"/>
          <w:szCs w:val="20"/>
        </w:rPr>
        <w:t xml:space="preserve"> o unidades</w:t>
      </w:r>
      <w:r w:rsidR="006D4208">
        <w:rPr>
          <w:rFonts w:ascii="Century Gothic" w:hAnsi="Century Gothic" w:cs="Times New Roman"/>
          <w:sz w:val="20"/>
          <w:szCs w:val="20"/>
        </w:rPr>
        <w:t>.</w:t>
      </w:r>
      <w:r w:rsidR="00BF7C3A">
        <w:rPr>
          <w:rFonts w:ascii="Century Gothic" w:hAnsi="Century Gothic" w:cs="Times New Roman"/>
          <w:sz w:val="20"/>
          <w:szCs w:val="20"/>
        </w:rPr>
        <w:t xml:space="preserve">         </w:t>
      </w:r>
    </w:p>
    <w:p w14:paraId="396519CB" w14:textId="769B6299" w:rsidR="00BF7C3A" w:rsidRDefault="00BF7C3A" w:rsidP="007C5E19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02F0A3DA" w14:textId="595EEB97" w:rsidR="007C5E19" w:rsidRPr="0038501B" w:rsidRDefault="007C5E19" w:rsidP="007C5E19">
      <w:pPr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38501B">
        <w:rPr>
          <w:rFonts w:ascii="Century Gothic" w:hAnsi="Century Gothic" w:cs="Times New Roman"/>
          <w:b/>
          <w:bCs/>
          <w:sz w:val="20"/>
          <w:szCs w:val="20"/>
        </w:rPr>
        <w:t xml:space="preserve">5.3.- Excedentes </w:t>
      </w:r>
      <w:r w:rsidR="00100ADD">
        <w:rPr>
          <w:rFonts w:ascii="Century Gothic" w:hAnsi="Century Gothic" w:cs="Times New Roman"/>
          <w:b/>
          <w:bCs/>
          <w:sz w:val="20"/>
          <w:szCs w:val="20"/>
        </w:rPr>
        <w:t>de Clientes</w:t>
      </w:r>
      <w:r w:rsidR="0038501B">
        <w:rPr>
          <w:rFonts w:ascii="Century Gothic" w:hAnsi="Century Gothic" w:cs="Times New Roman"/>
          <w:b/>
          <w:bCs/>
          <w:sz w:val="20"/>
          <w:szCs w:val="20"/>
        </w:rPr>
        <w:t>.</w:t>
      </w:r>
    </w:p>
    <w:p w14:paraId="1AEE0FFF" w14:textId="6ED6200D" w:rsidR="009F4FA5" w:rsidRDefault="00613A60" w:rsidP="007C5E19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Es la acción de devolución de dineros asociados a</w:t>
      </w:r>
      <w:r w:rsidR="00474DC8">
        <w:rPr>
          <w:rFonts w:ascii="Century Gothic" w:hAnsi="Century Gothic" w:cs="Times New Roman"/>
          <w:sz w:val="20"/>
          <w:szCs w:val="20"/>
        </w:rPr>
        <w:t xml:space="preserve"> pagos en exceso por parte del cliente, generalmente es producto de </w:t>
      </w:r>
      <w:r w:rsidR="00616CA2">
        <w:rPr>
          <w:rFonts w:ascii="Century Gothic" w:hAnsi="Century Gothic" w:cs="Times New Roman"/>
          <w:sz w:val="20"/>
          <w:szCs w:val="20"/>
        </w:rPr>
        <w:t xml:space="preserve">menor valor en gastos operacionales y </w:t>
      </w:r>
      <w:r w:rsidR="00564CD9">
        <w:rPr>
          <w:rFonts w:ascii="Century Gothic" w:hAnsi="Century Gothic" w:cs="Times New Roman"/>
          <w:sz w:val="20"/>
          <w:szCs w:val="20"/>
        </w:rPr>
        <w:t>cambio</w:t>
      </w:r>
      <w:r w:rsidR="00616CA2">
        <w:rPr>
          <w:rFonts w:ascii="Century Gothic" w:hAnsi="Century Gothic" w:cs="Times New Roman"/>
          <w:sz w:val="20"/>
          <w:szCs w:val="20"/>
        </w:rPr>
        <w:t xml:space="preserve"> del plan de pa</w:t>
      </w:r>
      <w:r w:rsidR="00564CD9">
        <w:rPr>
          <w:rFonts w:ascii="Century Gothic" w:hAnsi="Century Gothic" w:cs="Times New Roman"/>
          <w:sz w:val="20"/>
          <w:szCs w:val="20"/>
        </w:rPr>
        <w:t>go.</w:t>
      </w:r>
    </w:p>
    <w:p w14:paraId="2E8B57D6" w14:textId="77777777" w:rsidR="00BF4E71" w:rsidRDefault="00BF4E71" w:rsidP="007C5E19">
      <w:p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64CA8EED" w14:textId="6862BA20" w:rsidR="007C5E19" w:rsidRPr="0038501B" w:rsidRDefault="007C5E19" w:rsidP="007C5E19">
      <w:pPr>
        <w:spacing w:after="0" w:line="240" w:lineRule="auto"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38501B">
        <w:rPr>
          <w:rFonts w:ascii="Century Gothic" w:hAnsi="Century Gothic" w:cs="Times New Roman"/>
          <w:b/>
          <w:bCs/>
          <w:sz w:val="20"/>
          <w:szCs w:val="20"/>
        </w:rPr>
        <w:t>5.4.- Información financiera clientes.</w:t>
      </w:r>
    </w:p>
    <w:p w14:paraId="21F90F0D" w14:textId="028D9510" w:rsidR="001875B5" w:rsidRDefault="00731292" w:rsidP="002869F9">
      <w:pPr>
        <w:jc w:val="both"/>
        <w:rPr>
          <w:rFonts w:ascii="Century Gothic" w:hAnsi="Century Gothic" w:cs="Times New Roman"/>
          <w:sz w:val="20"/>
          <w:szCs w:val="20"/>
          <w:lang w:val="es-ES"/>
        </w:rPr>
      </w:pPr>
      <w:r>
        <w:rPr>
          <w:rFonts w:ascii="Century Gothic" w:hAnsi="Century Gothic" w:cs="Times New Roman"/>
          <w:sz w:val="20"/>
          <w:szCs w:val="20"/>
          <w:lang w:val="es-ES"/>
        </w:rPr>
        <w:t xml:space="preserve">Es la solicitud de información de pagos de clientes que se solicita a Tesorería y Finanzas, con el objetivo de determinar los saldos para los puntos </w:t>
      </w:r>
      <w:r w:rsidR="004E2302">
        <w:rPr>
          <w:rFonts w:ascii="Century Gothic" w:hAnsi="Century Gothic" w:cs="Times New Roman"/>
          <w:sz w:val="20"/>
          <w:szCs w:val="20"/>
          <w:lang w:val="es-ES"/>
        </w:rPr>
        <w:t>5.1</w:t>
      </w:r>
      <w:r w:rsidR="005562B4">
        <w:rPr>
          <w:rFonts w:ascii="Century Gothic" w:hAnsi="Century Gothic" w:cs="Times New Roman"/>
          <w:sz w:val="20"/>
          <w:szCs w:val="20"/>
          <w:lang w:val="es-ES"/>
        </w:rPr>
        <w:t xml:space="preserve"> y 5.2</w:t>
      </w:r>
      <w:r w:rsidR="00684A9E">
        <w:rPr>
          <w:rFonts w:ascii="Century Gothic" w:hAnsi="Century Gothic" w:cs="Times New Roman"/>
          <w:sz w:val="20"/>
          <w:szCs w:val="20"/>
          <w:lang w:val="es-ES"/>
        </w:rPr>
        <w:t>.</w:t>
      </w:r>
      <w:r w:rsidR="004E2302">
        <w:rPr>
          <w:rFonts w:ascii="Century Gothic" w:hAnsi="Century Gothic" w:cs="Times New Roman"/>
          <w:sz w:val="20"/>
          <w:szCs w:val="20"/>
          <w:lang w:val="es-ES"/>
        </w:rPr>
        <w:t>-</w:t>
      </w:r>
    </w:p>
    <w:p w14:paraId="5EF46E49" w14:textId="77777777" w:rsidR="001875B5" w:rsidRDefault="001875B5" w:rsidP="002869F9">
      <w:pPr>
        <w:jc w:val="both"/>
        <w:rPr>
          <w:rFonts w:ascii="Century Gothic" w:hAnsi="Century Gothic" w:cs="Times New Roman"/>
          <w:sz w:val="20"/>
          <w:szCs w:val="20"/>
          <w:lang w:val="es-ES"/>
        </w:rPr>
      </w:pPr>
    </w:p>
    <w:p w14:paraId="0AD1C99A" w14:textId="5169460B" w:rsidR="00266261" w:rsidRPr="00EA33A5" w:rsidRDefault="00266261" w:rsidP="00266261">
      <w:pPr>
        <w:pStyle w:val="Prrafodelista"/>
        <w:numPr>
          <w:ilvl w:val="0"/>
          <w:numId w:val="4"/>
        </w:numPr>
        <w:rPr>
          <w:rFonts w:ascii="Century Gothic" w:hAnsi="Century Gothic" w:cs="Times New Roman"/>
          <w:color w:val="8496B0" w:themeColor="text2" w:themeTint="99"/>
        </w:rPr>
      </w:pPr>
      <w:r w:rsidRPr="00AD20B0">
        <w:rPr>
          <w:rFonts w:ascii="Century Gothic" w:hAnsi="Century Gothic" w:cs="Times New Roman"/>
          <w:noProof/>
        </w:rPr>
        <mc:AlternateContent>
          <mc:Choice Requires="wps">
            <w:drawing>
              <wp:anchor distT="0" distB="0" distL="114300" distR="114300" simplePos="0" relativeHeight="251664391" behindDoc="0" locked="0" layoutInCell="1" allowOverlap="1" wp14:anchorId="1F1B0D64" wp14:editId="6BDD6C8C">
                <wp:simplePos x="0" y="0"/>
                <wp:positionH relativeFrom="margin">
                  <wp:posOffset>9525</wp:posOffset>
                </wp:positionH>
                <wp:positionV relativeFrom="paragraph">
                  <wp:posOffset>173355</wp:posOffset>
                </wp:positionV>
                <wp:extent cx="55626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DE453F" id="Conector recto 1" o:spid="_x0000_s1026" style="position:absolute;z-index:2516643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13.65pt" to="438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895mwEAAJQDAAAOAAAAZHJzL2Uyb0RvYy54bWysU9uO0zAQfUfiHyy/06SVtkJR033YFbwg&#10;WHH5AK8zbizZHmtsmvTvGbttimAlBOLF8WXOmTlnJrv72TtxBEoWQy/Xq1YKCBoHGw69/Pb13Zu3&#10;UqSswqAcBujlCZK8379+tZtiBxsc0Q1AgklC6qbYyzHn2DVN0iN4lVYYIfCjQfIq85EOzUBqYnbv&#10;mk3bbpsJaYiEGlLi28fzo9xXfmNA50/GJMjC9ZJry3Wluj6XtdnvVHcgFUerL2Wof6jCKxs46UL1&#10;qLIS38n+RuWtJkxo8kqjb9AYq6FqYDXr9hc1X0YVoWphc1JcbEr/j1Z/PD6EJ2Ibppi6FJ+oqJgN&#10;+fLl+sRczTotZsGchebLu7vtZtuyp/r61tyAkVJ+D+hF2fTS2VB0qE4dP6TMyTj0GsKHW+q6yycH&#10;JdiFz2CEHTjZuqLrVMCDI3FU3E+lNYS8Lj1kvhpdYMY6twDbPwMv8QUKdWL+BrwgamYMeQF7G5Be&#10;yp7na8nmHH914Ky7WPCMw6k2pVrDra8KL2NaZuvnc4Xffqb9DwAAAP//AwBQSwMEFAAGAAgAAAAh&#10;AAKekpHbAAAABwEAAA8AAABkcnMvZG93bnJldi54bWxMjl9LwzAUxd8Fv0O4gm8uteI6atMxBuIc&#10;jOEU5mPWXNtqc1OSbO2+vVd80Mfzh3N+xXy0nTihD60jBbeTBARS5UxLtYK318ebGYgQNRndOUIF&#10;ZwwwLy8vCp0bN9ALnnaxFjxCIdcKmhj7XMpQNWh1mLgeibMP562OLH0tjdcDj9tOpkkylVa3xA+N&#10;7nHZYPW1O1oFG79aLRfr8ydt3+2wT9f77fP4pNT11bh4ABFxjH9l+MFndCiZ6eCOZILoWN9zUUGa&#10;3YHgeJZlbBx+DVkW8j9/+Q0AAP//AwBQSwECLQAUAAYACAAAACEAtoM4kv4AAADhAQAAEwAAAAAA&#10;AAAAAAAAAAAAAAAAW0NvbnRlbnRfVHlwZXNdLnhtbFBLAQItABQABgAIAAAAIQA4/SH/1gAAAJQB&#10;AAALAAAAAAAAAAAAAAAAAC8BAABfcmVscy8ucmVsc1BLAQItABQABgAIAAAAIQAVq895mwEAAJQD&#10;AAAOAAAAAAAAAAAAAAAAAC4CAABkcnMvZTJvRG9jLnhtbFBLAQItABQABgAIAAAAIQACnpKR2wAA&#10;AAcBAAAPAAAAAAAAAAAAAAAAAPUDAABkcnMvZG93bnJldi54bWxQSwUGAAAAAAQABADzAAAA/QQA&#10;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5562B4">
        <w:rPr>
          <w:rFonts w:ascii="Century Gothic" w:hAnsi="Century Gothic" w:cs="Times New Roman"/>
          <w:color w:val="8496B0" w:themeColor="text2" w:themeTint="99"/>
        </w:rPr>
        <w:t xml:space="preserve">Instructivo </w:t>
      </w:r>
      <w:r w:rsidR="004B58A5">
        <w:rPr>
          <w:rFonts w:ascii="Century Gothic" w:hAnsi="Century Gothic" w:cs="Times New Roman"/>
          <w:color w:val="8496B0" w:themeColor="text2" w:themeTint="99"/>
        </w:rPr>
        <w:t>Desistimientos</w:t>
      </w:r>
      <w:r w:rsidR="005562B4">
        <w:rPr>
          <w:rFonts w:ascii="Century Gothic" w:hAnsi="Century Gothic" w:cs="Times New Roman"/>
          <w:color w:val="8496B0" w:themeColor="text2" w:themeTint="99"/>
        </w:rPr>
        <w:tab/>
      </w:r>
    </w:p>
    <w:p w14:paraId="2D2FD56A" w14:textId="4A6EF4B6" w:rsidR="00266261" w:rsidRDefault="00266261" w:rsidP="00266261">
      <w:pPr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1DAECBC0" w14:textId="639917A4" w:rsidR="005562B4" w:rsidRDefault="005562B4" w:rsidP="00266261">
      <w:pPr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6.1.-</w:t>
      </w:r>
      <w:r w:rsidR="00561F34">
        <w:rPr>
          <w:rFonts w:ascii="Century Gothic" w:hAnsi="Century Gothic" w:cs="Times New Roman"/>
          <w:b/>
          <w:sz w:val="20"/>
          <w:szCs w:val="20"/>
        </w:rPr>
        <w:t xml:space="preserve"> Solicitud</w:t>
      </w:r>
    </w:p>
    <w:p w14:paraId="26616B76" w14:textId="061A7534" w:rsidR="0014673A" w:rsidRDefault="007E1065" w:rsidP="0014673A">
      <w:pPr>
        <w:spacing w:before="120" w:after="12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Desde que nace la necesidad de ejecutar un</w:t>
      </w:r>
      <w:r w:rsidR="00BE3F33">
        <w:rPr>
          <w:rFonts w:ascii="Century Gothic" w:hAnsi="Century Gothic" w:cs="Times New Roman"/>
          <w:sz w:val="20"/>
          <w:szCs w:val="20"/>
        </w:rPr>
        <w:t xml:space="preserve"> desistimiento </w:t>
      </w:r>
      <w:r>
        <w:rPr>
          <w:rFonts w:ascii="Century Gothic" w:hAnsi="Century Gothic" w:cs="Times New Roman"/>
          <w:sz w:val="20"/>
          <w:szCs w:val="20"/>
        </w:rPr>
        <w:t xml:space="preserve">por parte de un cliente </w:t>
      </w:r>
      <w:r w:rsidR="0014673A" w:rsidRPr="00DA0410">
        <w:rPr>
          <w:rFonts w:ascii="Century Gothic" w:hAnsi="Century Gothic" w:cs="Times New Roman"/>
          <w:sz w:val="20"/>
          <w:szCs w:val="20"/>
        </w:rPr>
        <w:t xml:space="preserve">el Vendedor </w:t>
      </w:r>
      <w:r>
        <w:rPr>
          <w:rFonts w:ascii="Century Gothic" w:hAnsi="Century Gothic" w:cs="Times New Roman"/>
          <w:sz w:val="20"/>
          <w:szCs w:val="20"/>
        </w:rPr>
        <w:t>debe realizar</w:t>
      </w:r>
      <w:r w:rsidR="0014673A" w:rsidRPr="00DA0410">
        <w:rPr>
          <w:rFonts w:ascii="Century Gothic" w:hAnsi="Century Gothic" w:cs="Times New Roman"/>
          <w:sz w:val="20"/>
          <w:szCs w:val="20"/>
        </w:rPr>
        <w:t xml:space="preserve"> </w:t>
      </w:r>
      <w:r w:rsidR="001844AA">
        <w:rPr>
          <w:rFonts w:ascii="Century Gothic" w:hAnsi="Century Gothic" w:cs="Times New Roman"/>
          <w:sz w:val="20"/>
          <w:szCs w:val="20"/>
        </w:rPr>
        <w:t xml:space="preserve">en no más de 5 días hábiles </w:t>
      </w:r>
      <w:r w:rsidR="007212ED">
        <w:rPr>
          <w:rFonts w:ascii="Century Gothic" w:hAnsi="Century Gothic" w:cs="Times New Roman"/>
          <w:sz w:val="20"/>
          <w:szCs w:val="20"/>
        </w:rPr>
        <w:t xml:space="preserve">la acción de solicitud en sistema </w:t>
      </w:r>
      <w:r w:rsidR="00312C8D">
        <w:rPr>
          <w:rFonts w:ascii="Century Gothic" w:hAnsi="Century Gothic" w:cs="Times New Roman"/>
          <w:sz w:val="20"/>
          <w:szCs w:val="20"/>
        </w:rPr>
        <w:t>SCI</w:t>
      </w:r>
      <w:r w:rsidR="0014673A" w:rsidRPr="00DA0410">
        <w:rPr>
          <w:rFonts w:ascii="Century Gothic" w:hAnsi="Century Gothic" w:cs="Times New Roman"/>
          <w:sz w:val="20"/>
          <w:szCs w:val="20"/>
        </w:rPr>
        <w:t>.</w:t>
      </w:r>
      <w:r w:rsidR="00D37DFF">
        <w:rPr>
          <w:rFonts w:ascii="Century Gothic" w:hAnsi="Century Gothic" w:cs="Times New Roman"/>
          <w:sz w:val="20"/>
          <w:szCs w:val="20"/>
        </w:rPr>
        <w:t xml:space="preserve"> </w:t>
      </w:r>
      <w:r w:rsidR="008066A6" w:rsidRPr="008066A6">
        <w:rPr>
          <w:rFonts w:ascii="Century Gothic" w:hAnsi="Century Gothic" w:cs="Times New Roman"/>
          <w:sz w:val="20"/>
          <w:szCs w:val="20"/>
        </w:rPr>
        <w:t>Antes de hacer la solicitud debe verificar que los pagos estén confirmados por Tesorería y Finanzas en SCI. Si no están confirmados debe pedir la confirmación</w:t>
      </w:r>
      <w:r w:rsidR="008066A6">
        <w:rPr>
          <w:rFonts w:ascii="Century Gothic" w:hAnsi="Century Gothic" w:cs="Times New Roman"/>
          <w:sz w:val="20"/>
          <w:szCs w:val="20"/>
        </w:rPr>
        <w:t xml:space="preserve">. </w:t>
      </w:r>
      <w:r w:rsidR="00070D13">
        <w:rPr>
          <w:rFonts w:ascii="Century Gothic" w:hAnsi="Century Gothic" w:cs="Times New Roman"/>
          <w:sz w:val="20"/>
          <w:szCs w:val="20"/>
        </w:rPr>
        <w:t>Y presentar al gerente Zonal</w:t>
      </w:r>
      <w:r w:rsidR="008066A6">
        <w:rPr>
          <w:rFonts w:ascii="Century Gothic" w:hAnsi="Century Gothic" w:cs="Times New Roman"/>
          <w:sz w:val="20"/>
          <w:szCs w:val="20"/>
        </w:rPr>
        <w:t xml:space="preserve"> de ventas</w:t>
      </w:r>
      <w:r w:rsidR="00070D13">
        <w:rPr>
          <w:rFonts w:ascii="Century Gothic" w:hAnsi="Century Gothic" w:cs="Times New Roman"/>
          <w:sz w:val="20"/>
          <w:szCs w:val="20"/>
        </w:rPr>
        <w:t xml:space="preserve">. </w:t>
      </w:r>
      <w:r w:rsidR="00D37396">
        <w:rPr>
          <w:rFonts w:ascii="Century Gothic" w:hAnsi="Century Gothic" w:cs="Times New Roman"/>
          <w:sz w:val="20"/>
          <w:szCs w:val="20"/>
        </w:rPr>
        <w:t>Es importante confirmar</w:t>
      </w:r>
      <w:r w:rsidR="00765D0D">
        <w:rPr>
          <w:rFonts w:ascii="Century Gothic" w:hAnsi="Century Gothic" w:cs="Times New Roman"/>
          <w:sz w:val="20"/>
          <w:szCs w:val="20"/>
        </w:rPr>
        <w:t xml:space="preserve"> </w:t>
      </w:r>
      <w:r w:rsidR="00D37396">
        <w:rPr>
          <w:rFonts w:ascii="Century Gothic" w:hAnsi="Century Gothic" w:cs="Times New Roman"/>
          <w:sz w:val="20"/>
          <w:szCs w:val="20"/>
        </w:rPr>
        <w:t xml:space="preserve">y </w:t>
      </w:r>
      <w:r w:rsidR="00D37DFF">
        <w:rPr>
          <w:rFonts w:ascii="Century Gothic" w:hAnsi="Century Gothic" w:cs="Times New Roman"/>
          <w:sz w:val="20"/>
          <w:szCs w:val="20"/>
        </w:rPr>
        <w:t xml:space="preserve">realizar las revisiones de datos bancarios del cliente </w:t>
      </w:r>
      <w:r w:rsidR="002A02E9">
        <w:rPr>
          <w:rFonts w:ascii="Century Gothic" w:hAnsi="Century Gothic" w:cs="Times New Roman"/>
          <w:sz w:val="20"/>
          <w:szCs w:val="20"/>
        </w:rPr>
        <w:t xml:space="preserve">asegurando </w:t>
      </w:r>
      <w:r w:rsidR="004B58A5">
        <w:rPr>
          <w:rFonts w:ascii="Century Gothic" w:hAnsi="Century Gothic" w:cs="Times New Roman"/>
          <w:sz w:val="20"/>
          <w:szCs w:val="20"/>
        </w:rPr>
        <w:t xml:space="preserve">que </w:t>
      </w:r>
      <w:r w:rsidR="004B58A5" w:rsidRPr="00DA0410">
        <w:rPr>
          <w:rFonts w:ascii="Century Gothic" w:hAnsi="Century Gothic" w:cs="Times New Roman"/>
          <w:sz w:val="20"/>
          <w:szCs w:val="20"/>
        </w:rPr>
        <w:t>estén</w:t>
      </w:r>
      <w:r w:rsidR="0014673A" w:rsidRPr="00DA0410">
        <w:rPr>
          <w:rFonts w:ascii="Century Gothic" w:hAnsi="Century Gothic" w:cs="Times New Roman"/>
          <w:sz w:val="20"/>
          <w:szCs w:val="20"/>
        </w:rPr>
        <w:t xml:space="preserve"> </w:t>
      </w:r>
      <w:r w:rsidR="00880CF8" w:rsidRPr="00DA0410">
        <w:rPr>
          <w:rFonts w:ascii="Century Gothic" w:hAnsi="Century Gothic" w:cs="Times New Roman"/>
          <w:sz w:val="20"/>
          <w:szCs w:val="20"/>
        </w:rPr>
        <w:t>correctos,</w:t>
      </w:r>
      <w:r w:rsidR="00880CF8">
        <w:rPr>
          <w:rFonts w:ascii="Century Gothic" w:hAnsi="Century Gothic" w:cs="Times New Roman"/>
          <w:sz w:val="20"/>
          <w:szCs w:val="20"/>
        </w:rPr>
        <w:t xml:space="preserve"> </w:t>
      </w:r>
      <w:r w:rsidR="00880CF8" w:rsidRPr="00DA0410">
        <w:rPr>
          <w:rFonts w:ascii="Century Gothic" w:hAnsi="Century Gothic" w:cs="Times New Roman"/>
          <w:sz w:val="20"/>
          <w:szCs w:val="20"/>
        </w:rPr>
        <w:t>porque</w:t>
      </w:r>
      <w:r w:rsidR="0014673A" w:rsidRPr="00DA0410">
        <w:rPr>
          <w:rFonts w:ascii="Century Gothic" w:hAnsi="Century Gothic" w:cs="Times New Roman"/>
          <w:sz w:val="20"/>
          <w:szCs w:val="20"/>
        </w:rPr>
        <w:t xml:space="preserve"> con esos datos </w:t>
      </w:r>
      <w:r w:rsidR="003E3892">
        <w:rPr>
          <w:rFonts w:ascii="Century Gothic" w:hAnsi="Century Gothic" w:cs="Times New Roman"/>
          <w:sz w:val="20"/>
          <w:szCs w:val="20"/>
        </w:rPr>
        <w:t xml:space="preserve">Tesorería y Finanzas </w:t>
      </w:r>
      <w:r w:rsidR="0014673A" w:rsidRPr="00DA0410">
        <w:rPr>
          <w:rFonts w:ascii="Century Gothic" w:hAnsi="Century Gothic" w:cs="Times New Roman"/>
          <w:sz w:val="20"/>
          <w:szCs w:val="20"/>
        </w:rPr>
        <w:t>realizará la devolución.</w:t>
      </w:r>
      <w:r w:rsidR="00EF451D">
        <w:rPr>
          <w:rFonts w:ascii="Century Gothic" w:hAnsi="Century Gothic" w:cs="Times New Roman"/>
          <w:sz w:val="20"/>
          <w:szCs w:val="20"/>
        </w:rPr>
        <w:t xml:space="preserve"> </w:t>
      </w:r>
    </w:p>
    <w:p w14:paraId="19F058BC" w14:textId="17EC4767" w:rsidR="00312C8D" w:rsidRDefault="00EF451D" w:rsidP="0014673A">
      <w:pPr>
        <w:spacing w:before="120" w:after="120" w:line="24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Los datos mínimos que debe </w:t>
      </w:r>
      <w:r w:rsidR="00312C8D">
        <w:rPr>
          <w:rFonts w:ascii="Century Gothic" w:hAnsi="Century Gothic" w:cs="Times New Roman"/>
          <w:sz w:val="20"/>
          <w:szCs w:val="20"/>
        </w:rPr>
        <w:t>tener la solicitud son:</w:t>
      </w:r>
    </w:p>
    <w:p w14:paraId="279E62AB" w14:textId="77777777" w:rsidR="00312C8D" w:rsidRPr="00312C8D" w:rsidRDefault="00312C8D" w:rsidP="004F6571">
      <w:pPr>
        <w:pStyle w:val="Prrafodelista"/>
        <w:numPr>
          <w:ilvl w:val="0"/>
          <w:numId w:val="38"/>
        </w:numPr>
        <w:jc w:val="both"/>
        <w:rPr>
          <w:rFonts w:ascii="Century Gothic" w:hAnsi="Century Gothic" w:cs="Times New Roman"/>
          <w:sz w:val="20"/>
          <w:szCs w:val="20"/>
        </w:rPr>
      </w:pPr>
      <w:r w:rsidRPr="00312C8D">
        <w:rPr>
          <w:rFonts w:ascii="Century Gothic" w:hAnsi="Century Gothic" w:cs="Times New Roman"/>
          <w:sz w:val="20"/>
          <w:szCs w:val="20"/>
        </w:rPr>
        <w:t>Nombre Titular</w:t>
      </w:r>
    </w:p>
    <w:p w14:paraId="7DABB60F" w14:textId="77777777" w:rsidR="00312C8D" w:rsidRPr="00312C8D" w:rsidRDefault="00312C8D" w:rsidP="004F6571">
      <w:pPr>
        <w:pStyle w:val="Prrafodelista"/>
        <w:numPr>
          <w:ilvl w:val="0"/>
          <w:numId w:val="38"/>
        </w:numPr>
        <w:jc w:val="both"/>
        <w:rPr>
          <w:rFonts w:ascii="Century Gothic" w:hAnsi="Century Gothic" w:cs="Times New Roman"/>
          <w:sz w:val="20"/>
          <w:szCs w:val="20"/>
        </w:rPr>
      </w:pPr>
      <w:r w:rsidRPr="00312C8D">
        <w:rPr>
          <w:rFonts w:ascii="Century Gothic" w:hAnsi="Century Gothic" w:cs="Times New Roman"/>
          <w:sz w:val="20"/>
          <w:szCs w:val="20"/>
        </w:rPr>
        <w:t>Rut Titular</w:t>
      </w:r>
    </w:p>
    <w:p w14:paraId="6CEA8B5B" w14:textId="77777777" w:rsidR="00312C8D" w:rsidRPr="00312C8D" w:rsidRDefault="00312C8D" w:rsidP="004F6571">
      <w:pPr>
        <w:pStyle w:val="Prrafodelista"/>
        <w:numPr>
          <w:ilvl w:val="0"/>
          <w:numId w:val="38"/>
        </w:numPr>
        <w:jc w:val="both"/>
        <w:rPr>
          <w:rFonts w:ascii="Century Gothic" w:hAnsi="Century Gothic" w:cs="Times New Roman"/>
          <w:sz w:val="20"/>
          <w:szCs w:val="20"/>
        </w:rPr>
      </w:pPr>
      <w:r w:rsidRPr="00312C8D">
        <w:rPr>
          <w:rFonts w:ascii="Century Gothic" w:hAnsi="Century Gothic" w:cs="Times New Roman"/>
          <w:sz w:val="20"/>
          <w:szCs w:val="20"/>
        </w:rPr>
        <w:t>COF</w:t>
      </w:r>
    </w:p>
    <w:p w14:paraId="40890476" w14:textId="077563FE" w:rsidR="00EF451D" w:rsidRPr="00312C8D" w:rsidRDefault="00312C8D" w:rsidP="004F6571">
      <w:pPr>
        <w:pStyle w:val="Prrafodelista"/>
        <w:numPr>
          <w:ilvl w:val="0"/>
          <w:numId w:val="38"/>
        </w:numPr>
        <w:jc w:val="both"/>
        <w:rPr>
          <w:rFonts w:ascii="Century Gothic" w:hAnsi="Century Gothic" w:cs="Times New Roman"/>
          <w:sz w:val="20"/>
          <w:szCs w:val="20"/>
        </w:rPr>
      </w:pPr>
      <w:r w:rsidRPr="00312C8D">
        <w:rPr>
          <w:rFonts w:ascii="Century Gothic" w:hAnsi="Century Gothic" w:cs="Times New Roman"/>
          <w:sz w:val="20"/>
          <w:szCs w:val="20"/>
        </w:rPr>
        <w:t>Empresa</w:t>
      </w:r>
      <w:r w:rsidR="00EF451D" w:rsidRPr="00312C8D">
        <w:rPr>
          <w:rFonts w:ascii="Century Gothic" w:hAnsi="Century Gothic" w:cs="Times New Roman"/>
          <w:sz w:val="20"/>
          <w:szCs w:val="20"/>
        </w:rPr>
        <w:t xml:space="preserve"> </w:t>
      </w:r>
    </w:p>
    <w:p w14:paraId="3E8F8973" w14:textId="77777777" w:rsidR="001A4361" w:rsidRDefault="001A4361" w:rsidP="00266261">
      <w:pPr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79B82750" w14:textId="125E1670" w:rsidR="00561F34" w:rsidRDefault="00561F34" w:rsidP="00266261">
      <w:pPr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6.2.- Aprobación</w:t>
      </w:r>
    </w:p>
    <w:p w14:paraId="03A8D7F4" w14:textId="4B5407A6" w:rsidR="00517EBF" w:rsidRDefault="00517EBF" w:rsidP="001A4361">
      <w:pPr>
        <w:pStyle w:val="Prrafodelista"/>
        <w:ind w:left="0"/>
        <w:jc w:val="both"/>
        <w:rPr>
          <w:rFonts w:ascii="Century Gothic" w:hAnsi="Century Gothic" w:cs="Times New Roman"/>
          <w:sz w:val="20"/>
          <w:szCs w:val="20"/>
        </w:rPr>
      </w:pPr>
      <w:r w:rsidRPr="00DA0410">
        <w:rPr>
          <w:rFonts w:ascii="Century Gothic" w:hAnsi="Century Gothic" w:cs="Times New Roman"/>
          <w:sz w:val="20"/>
          <w:szCs w:val="20"/>
        </w:rPr>
        <w:t>Al generar la solicitud esta llega</w:t>
      </w:r>
      <w:r>
        <w:rPr>
          <w:rFonts w:ascii="Century Gothic" w:hAnsi="Century Gothic" w:cs="Times New Roman"/>
          <w:sz w:val="20"/>
          <w:szCs w:val="20"/>
        </w:rPr>
        <w:t xml:space="preserve"> vía SCI</w:t>
      </w:r>
      <w:r w:rsidRPr="00DA0410">
        <w:rPr>
          <w:rFonts w:ascii="Century Gothic" w:hAnsi="Century Gothic" w:cs="Times New Roman"/>
          <w:sz w:val="20"/>
          <w:szCs w:val="20"/>
        </w:rPr>
        <w:t xml:space="preserve"> al Gerente </w:t>
      </w:r>
      <w:r>
        <w:rPr>
          <w:rFonts w:ascii="Century Gothic" w:hAnsi="Century Gothic" w:cs="Times New Roman"/>
          <w:sz w:val="20"/>
          <w:szCs w:val="20"/>
        </w:rPr>
        <w:t xml:space="preserve">Zonal </w:t>
      </w:r>
      <w:r w:rsidR="00AA6466">
        <w:rPr>
          <w:rFonts w:ascii="Century Gothic" w:hAnsi="Century Gothic" w:cs="Times New Roman"/>
          <w:sz w:val="20"/>
          <w:szCs w:val="20"/>
        </w:rPr>
        <w:t xml:space="preserve">de ventas </w:t>
      </w:r>
      <w:r w:rsidR="008E09FE">
        <w:rPr>
          <w:rFonts w:ascii="Century Gothic" w:hAnsi="Century Gothic" w:cs="Times New Roman"/>
          <w:sz w:val="20"/>
          <w:szCs w:val="20"/>
        </w:rPr>
        <w:t>quien</w:t>
      </w:r>
      <w:r w:rsidRPr="00DA0410">
        <w:rPr>
          <w:rFonts w:ascii="Century Gothic" w:hAnsi="Century Gothic" w:cs="Times New Roman"/>
          <w:sz w:val="20"/>
          <w:szCs w:val="20"/>
        </w:rPr>
        <w:t xml:space="preserve"> puede aprobar o rechazar la solicitud de desistimiento</w:t>
      </w:r>
      <w:r w:rsidR="008E09FE">
        <w:rPr>
          <w:rFonts w:ascii="Century Gothic" w:hAnsi="Century Gothic" w:cs="Times New Roman"/>
          <w:sz w:val="20"/>
          <w:szCs w:val="20"/>
        </w:rPr>
        <w:t>, s</w:t>
      </w:r>
      <w:r w:rsidRPr="00DA0410">
        <w:rPr>
          <w:rFonts w:ascii="Century Gothic" w:hAnsi="Century Gothic" w:cs="Times New Roman"/>
          <w:sz w:val="20"/>
          <w:szCs w:val="20"/>
        </w:rPr>
        <w:t>i la solicitud es rechazada, el negocio queda vigente y el proceso termina.</w:t>
      </w:r>
      <w:r w:rsidR="001A4361">
        <w:rPr>
          <w:rFonts w:ascii="Century Gothic" w:hAnsi="Century Gothic" w:cs="Times New Roman"/>
          <w:sz w:val="20"/>
          <w:szCs w:val="20"/>
        </w:rPr>
        <w:t xml:space="preserve"> </w:t>
      </w:r>
      <w:r w:rsidR="003272EE">
        <w:rPr>
          <w:rFonts w:ascii="Century Gothic" w:hAnsi="Century Gothic" w:cs="Times New Roman"/>
          <w:sz w:val="20"/>
          <w:szCs w:val="20"/>
        </w:rPr>
        <w:t>Si</w:t>
      </w:r>
      <w:r w:rsidRPr="00DA0410">
        <w:rPr>
          <w:rFonts w:ascii="Century Gothic" w:hAnsi="Century Gothic" w:cs="Times New Roman"/>
          <w:sz w:val="20"/>
          <w:szCs w:val="20"/>
        </w:rPr>
        <w:t xml:space="preserve"> el Gerente </w:t>
      </w:r>
      <w:r w:rsidR="00DD17B1">
        <w:rPr>
          <w:rFonts w:ascii="Century Gothic" w:hAnsi="Century Gothic" w:cs="Times New Roman"/>
          <w:sz w:val="20"/>
          <w:szCs w:val="20"/>
        </w:rPr>
        <w:t xml:space="preserve">Zonal </w:t>
      </w:r>
      <w:r w:rsidR="00AA6466">
        <w:rPr>
          <w:rFonts w:ascii="Century Gothic" w:hAnsi="Century Gothic" w:cs="Times New Roman"/>
          <w:sz w:val="20"/>
          <w:szCs w:val="20"/>
        </w:rPr>
        <w:t xml:space="preserve">de ventas </w:t>
      </w:r>
      <w:r w:rsidRPr="00DA0410">
        <w:rPr>
          <w:rFonts w:ascii="Century Gothic" w:hAnsi="Century Gothic" w:cs="Times New Roman"/>
          <w:sz w:val="20"/>
          <w:szCs w:val="20"/>
        </w:rPr>
        <w:t xml:space="preserve">aprueba la solicitud se </w:t>
      </w:r>
      <w:r w:rsidR="00DE3309">
        <w:rPr>
          <w:rFonts w:ascii="Century Gothic" w:hAnsi="Century Gothic" w:cs="Times New Roman"/>
          <w:sz w:val="20"/>
          <w:szCs w:val="20"/>
        </w:rPr>
        <w:t xml:space="preserve">producen las siguientes operaciones en </w:t>
      </w:r>
      <w:r w:rsidR="001A4361">
        <w:rPr>
          <w:rFonts w:ascii="Century Gothic" w:hAnsi="Century Gothic" w:cs="Times New Roman"/>
          <w:sz w:val="20"/>
          <w:szCs w:val="20"/>
        </w:rPr>
        <w:t>el</w:t>
      </w:r>
      <w:r w:rsidR="00DE3309">
        <w:rPr>
          <w:rFonts w:ascii="Century Gothic" w:hAnsi="Century Gothic" w:cs="Times New Roman"/>
          <w:sz w:val="20"/>
          <w:szCs w:val="20"/>
        </w:rPr>
        <w:t xml:space="preserve"> sistema</w:t>
      </w:r>
      <w:r w:rsidRPr="00DA0410">
        <w:rPr>
          <w:rFonts w:ascii="Century Gothic" w:hAnsi="Century Gothic" w:cs="Times New Roman"/>
          <w:sz w:val="20"/>
          <w:szCs w:val="20"/>
        </w:rPr>
        <w:t>:</w:t>
      </w:r>
    </w:p>
    <w:p w14:paraId="0B61AB3F" w14:textId="77777777" w:rsidR="001A4361" w:rsidRPr="00DA0410" w:rsidRDefault="001A4361" w:rsidP="001A4361">
      <w:pPr>
        <w:pStyle w:val="Prrafodelista"/>
        <w:ind w:left="0"/>
        <w:jc w:val="both"/>
        <w:rPr>
          <w:rFonts w:ascii="Century Gothic" w:hAnsi="Century Gothic" w:cs="Times New Roman"/>
          <w:sz w:val="20"/>
          <w:szCs w:val="20"/>
        </w:rPr>
      </w:pPr>
    </w:p>
    <w:p w14:paraId="73C420CD" w14:textId="09F036E1" w:rsidR="00DE3309" w:rsidRDefault="00DE3309" w:rsidP="009905A9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6.2.1.- </w:t>
      </w:r>
      <w:r w:rsidR="00517EBF" w:rsidRPr="00DE3309">
        <w:rPr>
          <w:rFonts w:ascii="Century Gothic" w:hAnsi="Century Gothic" w:cs="Times New Roman"/>
          <w:sz w:val="20"/>
          <w:szCs w:val="20"/>
        </w:rPr>
        <w:t xml:space="preserve">Se anula el negocio en </w:t>
      </w:r>
      <w:r w:rsidR="001A4361">
        <w:rPr>
          <w:rFonts w:ascii="Century Gothic" w:hAnsi="Century Gothic" w:cs="Times New Roman"/>
          <w:sz w:val="20"/>
          <w:szCs w:val="20"/>
        </w:rPr>
        <w:t>SCI.</w:t>
      </w:r>
    </w:p>
    <w:p w14:paraId="394FAB1C" w14:textId="5F7615BA" w:rsidR="00517EBF" w:rsidRPr="00DE3309" w:rsidRDefault="00DE3309" w:rsidP="009905A9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6.2.2.- </w:t>
      </w:r>
      <w:r w:rsidR="00517EBF" w:rsidRPr="00DE3309">
        <w:rPr>
          <w:rFonts w:ascii="Century Gothic" w:hAnsi="Century Gothic" w:cs="Times New Roman"/>
          <w:sz w:val="20"/>
          <w:szCs w:val="20"/>
        </w:rPr>
        <w:t>Se liberan los bienes</w:t>
      </w:r>
      <w:r w:rsidR="001A4361">
        <w:rPr>
          <w:rFonts w:ascii="Century Gothic" w:hAnsi="Century Gothic" w:cs="Times New Roman"/>
          <w:sz w:val="20"/>
          <w:szCs w:val="20"/>
        </w:rPr>
        <w:t>.</w:t>
      </w:r>
    </w:p>
    <w:p w14:paraId="40641954" w14:textId="508A34AE" w:rsidR="00517EBF" w:rsidRPr="00DE3309" w:rsidRDefault="00DE3309" w:rsidP="009905A9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6.2.</w:t>
      </w:r>
      <w:r w:rsidR="009905A9">
        <w:rPr>
          <w:rFonts w:ascii="Century Gothic" w:hAnsi="Century Gothic" w:cs="Times New Roman"/>
          <w:sz w:val="20"/>
          <w:szCs w:val="20"/>
        </w:rPr>
        <w:t xml:space="preserve">3.- </w:t>
      </w:r>
      <w:r w:rsidR="00B41790">
        <w:rPr>
          <w:rFonts w:ascii="Century Gothic" w:hAnsi="Century Gothic" w:cs="Times New Roman"/>
          <w:sz w:val="20"/>
          <w:szCs w:val="20"/>
        </w:rPr>
        <w:t xml:space="preserve">La operación </w:t>
      </w:r>
      <w:r w:rsidR="00517EBF" w:rsidRPr="00DE3309">
        <w:rPr>
          <w:rFonts w:ascii="Century Gothic" w:hAnsi="Century Gothic" w:cs="Times New Roman"/>
          <w:sz w:val="20"/>
          <w:szCs w:val="20"/>
        </w:rPr>
        <w:t>llega a la bandeja</w:t>
      </w:r>
      <w:r w:rsidR="005B4474">
        <w:rPr>
          <w:rFonts w:ascii="Century Gothic" w:hAnsi="Century Gothic" w:cs="Times New Roman"/>
          <w:sz w:val="20"/>
          <w:szCs w:val="20"/>
        </w:rPr>
        <w:t xml:space="preserve"> del tesorero</w:t>
      </w:r>
      <w:r w:rsidR="00517EBF" w:rsidRPr="00DE3309">
        <w:rPr>
          <w:rFonts w:ascii="Century Gothic" w:hAnsi="Century Gothic" w:cs="Times New Roman"/>
          <w:sz w:val="20"/>
          <w:szCs w:val="20"/>
        </w:rPr>
        <w:t xml:space="preserve"> </w:t>
      </w:r>
      <w:r w:rsidR="00B41790">
        <w:rPr>
          <w:rFonts w:ascii="Century Gothic" w:hAnsi="Century Gothic" w:cs="Times New Roman"/>
          <w:sz w:val="20"/>
          <w:szCs w:val="20"/>
        </w:rPr>
        <w:t>denominada</w:t>
      </w:r>
      <w:r w:rsidR="00517EBF" w:rsidRPr="00DE3309">
        <w:rPr>
          <w:rFonts w:ascii="Century Gothic" w:hAnsi="Century Gothic" w:cs="Times New Roman"/>
          <w:sz w:val="20"/>
          <w:szCs w:val="20"/>
        </w:rPr>
        <w:t xml:space="preserve"> </w:t>
      </w:r>
      <w:r w:rsidR="00B41790">
        <w:rPr>
          <w:rFonts w:ascii="Century Gothic" w:hAnsi="Century Gothic" w:cs="Times New Roman"/>
          <w:sz w:val="20"/>
          <w:szCs w:val="20"/>
        </w:rPr>
        <w:t>“</w:t>
      </w:r>
      <w:r w:rsidR="00613B64">
        <w:rPr>
          <w:rFonts w:ascii="Century Gothic" w:hAnsi="Century Gothic" w:cs="Times New Roman"/>
          <w:sz w:val="20"/>
          <w:szCs w:val="20"/>
        </w:rPr>
        <w:t>Devoluciones</w:t>
      </w:r>
      <w:r w:rsidR="00AB53FB">
        <w:rPr>
          <w:rFonts w:ascii="Century Gothic" w:hAnsi="Century Gothic" w:cs="Times New Roman"/>
          <w:sz w:val="20"/>
          <w:szCs w:val="20"/>
        </w:rPr>
        <w:t xml:space="preserve"> dinero</w:t>
      </w:r>
      <w:r w:rsidR="00BF01BD">
        <w:rPr>
          <w:rFonts w:ascii="Century Gothic" w:hAnsi="Century Gothic" w:cs="Times New Roman"/>
          <w:sz w:val="20"/>
          <w:szCs w:val="20"/>
        </w:rPr>
        <w:t>”</w:t>
      </w:r>
      <w:r w:rsidR="00BF01BD" w:rsidRPr="00DE3309">
        <w:rPr>
          <w:rFonts w:ascii="Century Gothic" w:hAnsi="Century Gothic" w:cs="Times New Roman"/>
          <w:sz w:val="20"/>
          <w:szCs w:val="20"/>
        </w:rPr>
        <w:t xml:space="preserve"> </w:t>
      </w:r>
      <w:r w:rsidR="00BF01BD">
        <w:rPr>
          <w:rFonts w:ascii="Century Gothic" w:hAnsi="Century Gothic" w:cs="Times New Roman"/>
          <w:sz w:val="20"/>
          <w:szCs w:val="20"/>
        </w:rPr>
        <w:t>con</w:t>
      </w:r>
      <w:r w:rsidR="00B41790">
        <w:rPr>
          <w:rFonts w:ascii="Century Gothic" w:hAnsi="Century Gothic" w:cs="Times New Roman"/>
          <w:sz w:val="20"/>
          <w:szCs w:val="20"/>
        </w:rPr>
        <w:t xml:space="preserve"> la </w:t>
      </w:r>
      <w:r w:rsidR="00517EBF" w:rsidRPr="00DE3309">
        <w:rPr>
          <w:rFonts w:ascii="Century Gothic" w:hAnsi="Century Gothic" w:cs="Times New Roman"/>
          <w:sz w:val="20"/>
          <w:szCs w:val="20"/>
        </w:rPr>
        <w:t>solicitud de devolución.</w:t>
      </w:r>
    </w:p>
    <w:p w14:paraId="5B2C8248" w14:textId="77777777" w:rsidR="00517EBF" w:rsidRPr="00DA0410" w:rsidRDefault="00517EBF" w:rsidP="00517EBF">
      <w:pPr>
        <w:pStyle w:val="Prrafodelista"/>
        <w:jc w:val="both"/>
        <w:rPr>
          <w:rFonts w:ascii="Century Gothic" w:hAnsi="Century Gothic" w:cs="Times New Roman"/>
          <w:sz w:val="20"/>
          <w:szCs w:val="20"/>
        </w:rPr>
      </w:pPr>
    </w:p>
    <w:p w14:paraId="558EEB08" w14:textId="7C4277A9" w:rsidR="00517EBF" w:rsidRPr="00DA0410" w:rsidRDefault="00517EBF" w:rsidP="00517EBF">
      <w:pPr>
        <w:pStyle w:val="Prrafodelista"/>
        <w:ind w:left="0"/>
        <w:jc w:val="both"/>
        <w:rPr>
          <w:rFonts w:ascii="Century Gothic" w:hAnsi="Century Gothic" w:cs="Times New Roman"/>
          <w:sz w:val="20"/>
          <w:szCs w:val="20"/>
        </w:rPr>
      </w:pPr>
      <w:r w:rsidRPr="00DA0410">
        <w:rPr>
          <w:rFonts w:ascii="Century Gothic" w:hAnsi="Century Gothic" w:cs="Times New Roman"/>
          <w:sz w:val="20"/>
          <w:szCs w:val="20"/>
        </w:rPr>
        <w:t>Una vez que la solicitud está aprobada,</w:t>
      </w:r>
      <w:r w:rsidR="004B1168">
        <w:rPr>
          <w:rFonts w:ascii="Century Gothic" w:hAnsi="Century Gothic" w:cs="Times New Roman"/>
          <w:sz w:val="20"/>
          <w:szCs w:val="20"/>
        </w:rPr>
        <w:t xml:space="preserve"> en un plazo no mayor a 48 horas</w:t>
      </w:r>
      <w:r w:rsidRPr="00DA0410">
        <w:rPr>
          <w:rFonts w:ascii="Century Gothic" w:hAnsi="Century Gothic" w:cs="Times New Roman"/>
          <w:sz w:val="20"/>
          <w:szCs w:val="20"/>
        </w:rPr>
        <w:t xml:space="preserve"> el Vendedor debe enviar por email a </w:t>
      </w:r>
      <w:hyperlink r:id="rId11" w:history="1">
        <w:r w:rsidRPr="00DA0410">
          <w:rPr>
            <w:rStyle w:val="Hipervnculo"/>
            <w:rFonts w:ascii="Century Gothic" w:hAnsi="Century Gothic" w:cs="Times New Roman"/>
            <w:sz w:val="20"/>
            <w:szCs w:val="20"/>
          </w:rPr>
          <w:t>devolucionresciliaciones@empresasfg.com</w:t>
        </w:r>
      </w:hyperlink>
      <w:r w:rsidRPr="00DA0410">
        <w:rPr>
          <w:rFonts w:ascii="Century Gothic" w:hAnsi="Century Gothic" w:cs="Times New Roman"/>
          <w:sz w:val="20"/>
          <w:szCs w:val="20"/>
        </w:rPr>
        <w:t xml:space="preserve"> la solicitud de devolución de dinero. La glosa debe decir solicitud de devolución y el nombre y Rut del cliente, y debe tener adjunto un correo del cliente o algún documento que indique la intención del cliente de desistirse de su compra.</w:t>
      </w:r>
    </w:p>
    <w:p w14:paraId="79115815" w14:textId="77777777" w:rsidR="00EF45D4" w:rsidRDefault="00EF45D4" w:rsidP="00266261">
      <w:pPr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2D27D448" w14:textId="30B1A859" w:rsidR="00561F34" w:rsidRDefault="00561F34" w:rsidP="00266261">
      <w:pPr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hAnsi="Century Gothic" w:cs="Times New Roman"/>
          <w:b/>
          <w:sz w:val="20"/>
          <w:szCs w:val="20"/>
        </w:rPr>
        <w:t>6.3.-</w:t>
      </w:r>
      <w:r w:rsidR="00E32EA3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9D5A41">
        <w:rPr>
          <w:rFonts w:ascii="Century Gothic" w:hAnsi="Century Gothic" w:cs="Times New Roman"/>
          <w:b/>
          <w:sz w:val="20"/>
          <w:szCs w:val="20"/>
        </w:rPr>
        <w:t xml:space="preserve">Proceso </w:t>
      </w:r>
      <w:r w:rsidR="00E32EA3">
        <w:rPr>
          <w:rFonts w:ascii="Century Gothic" w:hAnsi="Century Gothic" w:cs="Times New Roman"/>
          <w:b/>
          <w:sz w:val="20"/>
          <w:szCs w:val="20"/>
        </w:rPr>
        <w:t>Devolución</w:t>
      </w:r>
      <w:r w:rsidR="009D5A41">
        <w:rPr>
          <w:rFonts w:ascii="Century Gothic" w:hAnsi="Century Gothic" w:cs="Times New Roman"/>
          <w:b/>
          <w:sz w:val="20"/>
          <w:szCs w:val="20"/>
        </w:rPr>
        <w:t xml:space="preserve"> de Dineros.</w:t>
      </w:r>
    </w:p>
    <w:p w14:paraId="72B0BFC8" w14:textId="44493763" w:rsidR="009D5A41" w:rsidRPr="00DA0410" w:rsidRDefault="00A9679B" w:rsidP="009D5A41">
      <w:pPr>
        <w:spacing w:before="120" w:after="12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Tesorería y Finanzas </w:t>
      </w:r>
      <w:r w:rsidR="009D5A41" w:rsidRPr="00DA0410">
        <w:rPr>
          <w:rFonts w:ascii="Century Gothic" w:hAnsi="Century Gothic" w:cs="Times New Roman"/>
          <w:sz w:val="20"/>
          <w:szCs w:val="20"/>
        </w:rPr>
        <w:t xml:space="preserve">revisará que la solicitud de devolución de </w:t>
      </w:r>
      <w:r w:rsidR="00C01D11">
        <w:rPr>
          <w:rFonts w:ascii="Century Gothic" w:hAnsi="Century Gothic" w:cs="Times New Roman"/>
          <w:sz w:val="20"/>
          <w:szCs w:val="20"/>
        </w:rPr>
        <w:t>SCI</w:t>
      </w:r>
      <w:r w:rsidR="009D5A41" w:rsidRPr="00DA0410">
        <w:rPr>
          <w:rFonts w:ascii="Century Gothic" w:hAnsi="Century Gothic" w:cs="Times New Roman"/>
          <w:sz w:val="20"/>
          <w:szCs w:val="20"/>
        </w:rPr>
        <w:t xml:space="preserve"> se encuentre en bandeja de Devoluciones Dinero</w:t>
      </w:r>
      <w:r w:rsidR="003F198B">
        <w:rPr>
          <w:rFonts w:ascii="Century Gothic" w:hAnsi="Century Gothic" w:cs="Times New Roman"/>
          <w:sz w:val="20"/>
          <w:szCs w:val="20"/>
        </w:rPr>
        <w:t>, en el caso que no se encuentre la operación en d</w:t>
      </w:r>
      <w:r w:rsidR="00026CEA">
        <w:rPr>
          <w:rFonts w:ascii="Century Gothic" w:hAnsi="Century Gothic" w:cs="Times New Roman"/>
          <w:sz w:val="20"/>
          <w:szCs w:val="20"/>
        </w:rPr>
        <w:t>icha bandeja se informará al solicitante que no se podrá efectuar la devolución</w:t>
      </w:r>
      <w:r w:rsidR="009D5A41" w:rsidRPr="00DA0410">
        <w:rPr>
          <w:rFonts w:ascii="Century Gothic" w:hAnsi="Century Gothic" w:cs="Times New Roman"/>
          <w:sz w:val="20"/>
          <w:szCs w:val="20"/>
        </w:rPr>
        <w:t xml:space="preserve">. </w:t>
      </w:r>
    </w:p>
    <w:p w14:paraId="01BA4A54" w14:textId="53AEEE4E" w:rsidR="009D5A41" w:rsidRPr="00DA0410" w:rsidRDefault="001152FB" w:rsidP="009D5A41">
      <w:pPr>
        <w:pStyle w:val="Prrafodelista"/>
        <w:ind w:left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Tesorería y Finanzas </w:t>
      </w:r>
      <w:r w:rsidR="009D5A41" w:rsidRPr="00DA0410">
        <w:rPr>
          <w:rFonts w:ascii="Century Gothic" w:hAnsi="Century Gothic" w:cs="Times New Roman"/>
          <w:sz w:val="20"/>
          <w:szCs w:val="20"/>
        </w:rPr>
        <w:t xml:space="preserve">revisara los pagos de </w:t>
      </w:r>
      <w:r w:rsidR="00C01D11">
        <w:rPr>
          <w:rFonts w:ascii="Century Gothic" w:hAnsi="Century Gothic" w:cs="Times New Roman"/>
          <w:sz w:val="20"/>
          <w:szCs w:val="20"/>
        </w:rPr>
        <w:t>SCI</w:t>
      </w:r>
      <w:r w:rsidR="009D5A41" w:rsidRPr="00DA0410">
        <w:rPr>
          <w:rFonts w:ascii="Century Gothic" w:hAnsi="Century Gothic" w:cs="Times New Roman"/>
          <w:sz w:val="20"/>
          <w:szCs w:val="20"/>
        </w:rPr>
        <w:t xml:space="preserve"> </w:t>
      </w:r>
      <w:r w:rsidR="00326720">
        <w:rPr>
          <w:rFonts w:ascii="Century Gothic" w:hAnsi="Century Gothic" w:cs="Times New Roman"/>
          <w:sz w:val="20"/>
          <w:szCs w:val="20"/>
        </w:rPr>
        <w:t xml:space="preserve">validando </w:t>
      </w:r>
      <w:r w:rsidR="00372177">
        <w:rPr>
          <w:rFonts w:ascii="Century Gothic" w:hAnsi="Century Gothic" w:cs="Times New Roman"/>
          <w:sz w:val="20"/>
          <w:szCs w:val="20"/>
        </w:rPr>
        <w:t xml:space="preserve">que la transacción se encuentre integrada correctamente en la </w:t>
      </w:r>
      <w:r w:rsidR="00372177" w:rsidRPr="00AC398B">
        <w:rPr>
          <w:rFonts w:ascii="Century Gothic" w:hAnsi="Century Gothic" w:cs="Times New Roman"/>
          <w:sz w:val="20"/>
          <w:szCs w:val="20"/>
        </w:rPr>
        <w:t>contabilidad</w:t>
      </w:r>
      <w:r w:rsidR="009554D1" w:rsidRPr="00AC398B">
        <w:rPr>
          <w:rFonts w:ascii="Century Gothic" w:hAnsi="Century Gothic" w:cs="Times New Roman"/>
          <w:sz w:val="20"/>
          <w:szCs w:val="20"/>
        </w:rPr>
        <w:t xml:space="preserve"> Dynamics y </w:t>
      </w:r>
      <w:r w:rsidR="009D5A41" w:rsidRPr="00AC398B">
        <w:rPr>
          <w:rFonts w:ascii="Century Gothic" w:hAnsi="Century Gothic" w:cs="Times New Roman"/>
          <w:sz w:val="20"/>
          <w:szCs w:val="20"/>
        </w:rPr>
        <w:t>asegurándose que los dos sistemas tengan la misma información.</w:t>
      </w:r>
      <w:r w:rsidR="009D5A41" w:rsidRPr="00DA0410">
        <w:rPr>
          <w:rFonts w:ascii="Century Gothic" w:hAnsi="Century Gothic" w:cs="Times New Roman"/>
          <w:sz w:val="20"/>
          <w:szCs w:val="20"/>
        </w:rPr>
        <w:t xml:space="preserve"> </w:t>
      </w:r>
    </w:p>
    <w:p w14:paraId="20F1C07C" w14:textId="46A3160B" w:rsidR="000E6CA2" w:rsidRDefault="009D5A41" w:rsidP="009D5A41">
      <w:pPr>
        <w:pStyle w:val="Prrafodelista"/>
        <w:spacing w:before="120" w:after="120"/>
        <w:ind w:left="0"/>
        <w:jc w:val="both"/>
        <w:rPr>
          <w:rFonts w:ascii="Century Gothic" w:hAnsi="Century Gothic" w:cs="Times New Roman"/>
          <w:sz w:val="20"/>
          <w:szCs w:val="20"/>
        </w:rPr>
      </w:pPr>
      <w:r w:rsidRPr="00DA0410">
        <w:rPr>
          <w:rFonts w:ascii="Century Gothic" w:hAnsi="Century Gothic" w:cs="Times New Roman"/>
          <w:sz w:val="20"/>
          <w:szCs w:val="20"/>
        </w:rPr>
        <w:t xml:space="preserve">Una vez que está todo cuadrado, </w:t>
      </w:r>
      <w:r w:rsidR="008A2A99">
        <w:rPr>
          <w:rFonts w:ascii="Century Gothic" w:hAnsi="Century Gothic" w:cs="Times New Roman"/>
          <w:sz w:val="20"/>
          <w:szCs w:val="20"/>
        </w:rPr>
        <w:t>Tesorería y Finanzas</w:t>
      </w:r>
      <w:r w:rsidR="00DC27C7">
        <w:rPr>
          <w:rFonts w:ascii="Century Gothic" w:hAnsi="Century Gothic" w:cs="Times New Roman"/>
          <w:sz w:val="20"/>
          <w:szCs w:val="20"/>
        </w:rPr>
        <w:t xml:space="preserve"> </w:t>
      </w:r>
      <w:r w:rsidR="00DC27C7" w:rsidRPr="00DA0410">
        <w:rPr>
          <w:rFonts w:ascii="Century Gothic" w:hAnsi="Century Gothic" w:cs="Times New Roman"/>
          <w:sz w:val="20"/>
          <w:szCs w:val="20"/>
        </w:rPr>
        <w:t>realiza</w:t>
      </w:r>
      <w:r w:rsidRPr="00DA0410">
        <w:rPr>
          <w:rFonts w:ascii="Century Gothic" w:hAnsi="Century Gothic" w:cs="Times New Roman"/>
          <w:sz w:val="20"/>
          <w:szCs w:val="20"/>
        </w:rPr>
        <w:t xml:space="preserve"> </w:t>
      </w:r>
      <w:r w:rsidR="00FA61B8">
        <w:rPr>
          <w:rFonts w:ascii="Century Gothic" w:hAnsi="Century Gothic" w:cs="Times New Roman"/>
          <w:sz w:val="20"/>
          <w:szCs w:val="20"/>
        </w:rPr>
        <w:t xml:space="preserve">provisión de fondos y </w:t>
      </w:r>
      <w:r w:rsidRPr="00DA0410">
        <w:rPr>
          <w:rFonts w:ascii="Century Gothic" w:hAnsi="Century Gothic" w:cs="Times New Roman"/>
          <w:sz w:val="20"/>
          <w:szCs w:val="20"/>
        </w:rPr>
        <w:t xml:space="preserve">la </w:t>
      </w:r>
      <w:r w:rsidR="008211DC">
        <w:rPr>
          <w:rFonts w:ascii="Century Gothic" w:hAnsi="Century Gothic" w:cs="Times New Roman"/>
          <w:sz w:val="20"/>
          <w:szCs w:val="20"/>
        </w:rPr>
        <w:t xml:space="preserve">solicitud de </w:t>
      </w:r>
      <w:r w:rsidRPr="00DA0410">
        <w:rPr>
          <w:rFonts w:ascii="Century Gothic" w:hAnsi="Century Gothic" w:cs="Times New Roman"/>
          <w:sz w:val="20"/>
          <w:szCs w:val="20"/>
        </w:rPr>
        <w:t xml:space="preserve">transferencia </w:t>
      </w:r>
      <w:r w:rsidR="008211DC">
        <w:rPr>
          <w:rFonts w:ascii="Century Gothic" w:hAnsi="Century Gothic" w:cs="Times New Roman"/>
          <w:sz w:val="20"/>
          <w:szCs w:val="20"/>
        </w:rPr>
        <w:t>a la unidad de Gestión Pago</w:t>
      </w:r>
      <w:r w:rsidR="00586D09">
        <w:rPr>
          <w:rFonts w:ascii="Century Gothic" w:hAnsi="Century Gothic" w:cs="Times New Roman"/>
          <w:sz w:val="20"/>
          <w:szCs w:val="20"/>
        </w:rPr>
        <w:t xml:space="preserve"> (MCA</w:t>
      </w:r>
      <w:r w:rsidR="00416E8A">
        <w:rPr>
          <w:rFonts w:ascii="Century Gothic" w:hAnsi="Century Gothic" w:cs="Times New Roman"/>
          <w:sz w:val="20"/>
          <w:szCs w:val="20"/>
        </w:rPr>
        <w:t xml:space="preserve">), </w:t>
      </w:r>
      <w:r w:rsidR="00DE59D8">
        <w:rPr>
          <w:rFonts w:ascii="Century Gothic" w:hAnsi="Century Gothic" w:cs="Times New Roman"/>
          <w:sz w:val="20"/>
          <w:szCs w:val="20"/>
        </w:rPr>
        <w:t xml:space="preserve">además </w:t>
      </w:r>
      <w:r w:rsidRPr="00DA0410">
        <w:rPr>
          <w:rFonts w:ascii="Century Gothic" w:hAnsi="Century Gothic" w:cs="Times New Roman"/>
          <w:sz w:val="20"/>
          <w:szCs w:val="20"/>
        </w:rPr>
        <w:t xml:space="preserve">aprueba la devolución en </w:t>
      </w:r>
      <w:r w:rsidR="000E6CA2">
        <w:rPr>
          <w:rFonts w:ascii="Century Gothic" w:hAnsi="Century Gothic" w:cs="Times New Roman"/>
          <w:sz w:val="20"/>
          <w:szCs w:val="20"/>
        </w:rPr>
        <w:t>SCI</w:t>
      </w:r>
      <w:r w:rsidR="008E7434">
        <w:rPr>
          <w:rFonts w:ascii="Century Gothic" w:hAnsi="Century Gothic" w:cs="Times New Roman"/>
          <w:sz w:val="20"/>
          <w:szCs w:val="20"/>
        </w:rPr>
        <w:t xml:space="preserve">, con lo anterior </w:t>
      </w:r>
      <w:r w:rsidR="008E7434" w:rsidRPr="00DA0410">
        <w:rPr>
          <w:rFonts w:ascii="Century Gothic" w:hAnsi="Century Gothic" w:cs="Times New Roman"/>
          <w:sz w:val="20"/>
          <w:szCs w:val="20"/>
        </w:rPr>
        <w:t xml:space="preserve">se contabiliza </w:t>
      </w:r>
      <w:r w:rsidR="00F455BF">
        <w:rPr>
          <w:rFonts w:ascii="Century Gothic" w:hAnsi="Century Gothic" w:cs="Times New Roman"/>
          <w:sz w:val="20"/>
          <w:szCs w:val="20"/>
        </w:rPr>
        <w:t xml:space="preserve">e integra </w:t>
      </w:r>
      <w:r w:rsidR="008E7434" w:rsidRPr="00DA0410">
        <w:rPr>
          <w:rFonts w:ascii="Century Gothic" w:hAnsi="Century Gothic" w:cs="Times New Roman"/>
          <w:sz w:val="20"/>
          <w:szCs w:val="20"/>
        </w:rPr>
        <w:t>el egreso de devolución de dinero</w:t>
      </w:r>
      <w:r w:rsidR="00F455BF">
        <w:rPr>
          <w:rFonts w:ascii="Century Gothic" w:hAnsi="Century Gothic" w:cs="Times New Roman"/>
          <w:sz w:val="20"/>
          <w:szCs w:val="20"/>
        </w:rPr>
        <w:t xml:space="preserve">. </w:t>
      </w:r>
    </w:p>
    <w:p w14:paraId="5613C74A" w14:textId="6B3DDD29" w:rsidR="00DC27C7" w:rsidRDefault="000E6CA2" w:rsidP="009D5A41">
      <w:pPr>
        <w:pStyle w:val="Prrafodelista"/>
        <w:spacing w:before="120" w:after="120"/>
        <w:ind w:left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Tesorería y Finanzas </w:t>
      </w:r>
      <w:r w:rsidR="00040E6E">
        <w:rPr>
          <w:rFonts w:ascii="Century Gothic" w:hAnsi="Century Gothic" w:cs="Times New Roman"/>
          <w:sz w:val="20"/>
          <w:szCs w:val="20"/>
        </w:rPr>
        <w:t>agrupará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="00040E6E">
        <w:rPr>
          <w:rFonts w:ascii="Century Gothic" w:hAnsi="Century Gothic" w:cs="Times New Roman"/>
          <w:sz w:val="20"/>
          <w:szCs w:val="20"/>
        </w:rPr>
        <w:t xml:space="preserve">las solicitudes </w:t>
      </w:r>
      <w:r>
        <w:rPr>
          <w:rFonts w:ascii="Century Gothic" w:hAnsi="Century Gothic" w:cs="Times New Roman"/>
          <w:sz w:val="20"/>
          <w:szCs w:val="20"/>
        </w:rPr>
        <w:t xml:space="preserve">realizando los pagos 2 veces al mes. </w:t>
      </w:r>
      <w:r w:rsidR="00F455BF">
        <w:rPr>
          <w:rFonts w:ascii="Century Gothic" w:hAnsi="Century Gothic" w:cs="Times New Roman"/>
          <w:sz w:val="20"/>
          <w:szCs w:val="20"/>
        </w:rPr>
        <w:t>L</w:t>
      </w:r>
      <w:r w:rsidR="00DC27C7">
        <w:rPr>
          <w:rFonts w:ascii="Century Gothic" w:hAnsi="Century Gothic" w:cs="Times New Roman"/>
          <w:sz w:val="20"/>
          <w:szCs w:val="20"/>
        </w:rPr>
        <w:t>as fechas de pago serán los días 10 y 20 de cada me</w:t>
      </w:r>
      <w:r w:rsidR="00F455BF">
        <w:rPr>
          <w:rFonts w:ascii="Century Gothic" w:hAnsi="Century Gothic" w:cs="Times New Roman"/>
          <w:sz w:val="20"/>
          <w:szCs w:val="20"/>
        </w:rPr>
        <w:t>s.</w:t>
      </w:r>
      <w:r w:rsidR="00613B64">
        <w:rPr>
          <w:rFonts w:ascii="Century Gothic" w:hAnsi="Century Gothic" w:cs="Times New Roman"/>
          <w:sz w:val="20"/>
          <w:szCs w:val="20"/>
        </w:rPr>
        <w:t xml:space="preserve"> Siendo las fechas de corte 5 días antes de </w:t>
      </w:r>
      <w:r w:rsidR="002C4D83">
        <w:rPr>
          <w:rFonts w:ascii="Century Gothic" w:hAnsi="Century Gothic" w:cs="Times New Roman"/>
          <w:sz w:val="20"/>
          <w:szCs w:val="20"/>
        </w:rPr>
        <w:t>las fechas</w:t>
      </w:r>
      <w:r w:rsidR="00613B64">
        <w:rPr>
          <w:rFonts w:ascii="Century Gothic" w:hAnsi="Century Gothic" w:cs="Times New Roman"/>
          <w:sz w:val="20"/>
          <w:szCs w:val="20"/>
        </w:rPr>
        <w:t xml:space="preserve"> de pago.</w:t>
      </w:r>
    </w:p>
    <w:p w14:paraId="3643267D" w14:textId="77777777" w:rsidR="00613B64" w:rsidRDefault="00613B64" w:rsidP="00613B64">
      <w:pPr>
        <w:pStyle w:val="Prrafodelista"/>
        <w:ind w:left="0"/>
        <w:jc w:val="both"/>
        <w:rPr>
          <w:rFonts w:ascii="Century Gothic" w:hAnsi="Century Gothic" w:cs="Times New Roman"/>
          <w:sz w:val="20"/>
          <w:szCs w:val="20"/>
        </w:rPr>
      </w:pPr>
    </w:p>
    <w:p w14:paraId="41FFAD79" w14:textId="1A3907E5" w:rsidR="00613B64" w:rsidRDefault="00613B64" w:rsidP="00613B64">
      <w:pPr>
        <w:pStyle w:val="Prrafodelista"/>
        <w:ind w:left="0"/>
        <w:jc w:val="both"/>
        <w:rPr>
          <w:rFonts w:ascii="Century Gothic" w:hAnsi="Century Gothic" w:cs="Times New Roman"/>
          <w:sz w:val="20"/>
          <w:szCs w:val="20"/>
        </w:rPr>
      </w:pPr>
      <w:r w:rsidRPr="00DA0410">
        <w:rPr>
          <w:rFonts w:ascii="Century Gothic" w:hAnsi="Century Gothic" w:cs="Times New Roman"/>
          <w:sz w:val="20"/>
          <w:szCs w:val="20"/>
        </w:rPr>
        <w:t xml:space="preserve">Si </w:t>
      </w:r>
      <w:r>
        <w:rPr>
          <w:rFonts w:ascii="Century Gothic" w:hAnsi="Century Gothic" w:cs="Times New Roman"/>
          <w:sz w:val="20"/>
          <w:szCs w:val="20"/>
        </w:rPr>
        <w:t>Tesorería y Finanzas</w:t>
      </w:r>
      <w:r w:rsidRPr="00DA0410">
        <w:rPr>
          <w:rFonts w:ascii="Century Gothic" w:hAnsi="Century Gothic" w:cs="Times New Roman"/>
          <w:sz w:val="20"/>
          <w:szCs w:val="20"/>
        </w:rPr>
        <w:t xml:space="preserve"> encuentra diferencias deberá determinar si son por problemas contables o de </w:t>
      </w:r>
      <w:r w:rsidR="0040240B">
        <w:rPr>
          <w:rFonts w:ascii="Century Gothic" w:hAnsi="Century Gothic" w:cs="Times New Roman"/>
          <w:sz w:val="20"/>
          <w:szCs w:val="20"/>
        </w:rPr>
        <w:t>carga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="0040240B">
        <w:rPr>
          <w:rFonts w:ascii="Century Gothic" w:hAnsi="Century Gothic" w:cs="Times New Roman"/>
          <w:sz w:val="20"/>
          <w:szCs w:val="20"/>
        </w:rPr>
        <w:t>en</w:t>
      </w:r>
      <w:r>
        <w:rPr>
          <w:rFonts w:ascii="Century Gothic" w:hAnsi="Century Gothic" w:cs="Times New Roman"/>
          <w:sz w:val="20"/>
          <w:szCs w:val="20"/>
        </w:rPr>
        <w:t xml:space="preserve"> SCI</w:t>
      </w:r>
      <w:r w:rsidRPr="00DA0410">
        <w:rPr>
          <w:rFonts w:ascii="Century Gothic" w:hAnsi="Century Gothic" w:cs="Times New Roman"/>
          <w:sz w:val="20"/>
          <w:szCs w:val="20"/>
        </w:rPr>
        <w:t xml:space="preserve">. Si es un problema contable </w:t>
      </w:r>
      <w:r>
        <w:rPr>
          <w:rFonts w:ascii="Century Gothic" w:hAnsi="Century Gothic" w:cs="Times New Roman"/>
          <w:sz w:val="20"/>
          <w:szCs w:val="20"/>
        </w:rPr>
        <w:t xml:space="preserve">elevará el caso </w:t>
      </w:r>
      <w:r w:rsidRPr="00DA0410">
        <w:rPr>
          <w:rFonts w:ascii="Century Gothic" w:hAnsi="Century Gothic" w:cs="Times New Roman"/>
          <w:sz w:val="20"/>
          <w:szCs w:val="20"/>
        </w:rPr>
        <w:t>a Contabilidad</w:t>
      </w:r>
      <w:r>
        <w:rPr>
          <w:rFonts w:ascii="Century Gothic" w:hAnsi="Century Gothic" w:cs="Times New Roman"/>
          <w:sz w:val="20"/>
          <w:szCs w:val="20"/>
        </w:rPr>
        <w:t xml:space="preserve"> (</w:t>
      </w:r>
      <w:hyperlink r:id="rId12" w:history="1">
        <w:r>
          <w:rPr>
            <w:rStyle w:val="Hipervnculo"/>
            <w:rFonts w:ascii="Arial" w:hAnsi="Arial"/>
            <w:sz w:val="20"/>
          </w:rPr>
          <w:t>equipocontable@viviendas2000.com</w:t>
        </w:r>
      </w:hyperlink>
      <w:r>
        <w:rPr>
          <w:rFonts w:ascii="Arial" w:hAnsi="Arial"/>
          <w:sz w:val="20"/>
        </w:rPr>
        <w:t>)</w:t>
      </w:r>
      <w:r w:rsidRPr="00DA0410">
        <w:rPr>
          <w:rFonts w:ascii="Century Gothic" w:hAnsi="Century Gothic" w:cs="Times New Roman"/>
          <w:sz w:val="20"/>
          <w:szCs w:val="20"/>
        </w:rPr>
        <w:t xml:space="preserve"> para que lo regularice. Si es un problema de carga en </w:t>
      </w:r>
      <w:r>
        <w:rPr>
          <w:rFonts w:ascii="Century Gothic" w:hAnsi="Century Gothic" w:cs="Times New Roman"/>
          <w:sz w:val="20"/>
          <w:szCs w:val="20"/>
        </w:rPr>
        <w:t>SCI,</w:t>
      </w:r>
      <w:r w:rsidRPr="00DA0410">
        <w:rPr>
          <w:rFonts w:ascii="Century Gothic" w:hAnsi="Century Gothic" w:cs="Times New Roman"/>
          <w:sz w:val="20"/>
          <w:szCs w:val="20"/>
        </w:rPr>
        <w:t xml:space="preserve"> solicitará ayuda a</w:t>
      </w:r>
      <w:r>
        <w:rPr>
          <w:rFonts w:ascii="Century Gothic" w:hAnsi="Century Gothic" w:cs="Times New Roman"/>
          <w:sz w:val="20"/>
          <w:szCs w:val="20"/>
        </w:rPr>
        <w:t>l departamento Operaci</w:t>
      </w:r>
      <w:r w:rsidR="001077A3">
        <w:rPr>
          <w:rFonts w:ascii="Century Gothic" w:hAnsi="Century Gothic" w:cs="Times New Roman"/>
          <w:sz w:val="20"/>
          <w:szCs w:val="20"/>
        </w:rPr>
        <w:t>ones</w:t>
      </w:r>
      <w:r>
        <w:rPr>
          <w:rFonts w:ascii="Century Gothic" w:hAnsi="Century Gothic" w:cs="Times New Roman"/>
          <w:sz w:val="20"/>
          <w:szCs w:val="20"/>
        </w:rPr>
        <w:t xml:space="preserve"> Inmobiliaria</w:t>
      </w:r>
      <w:r w:rsidRPr="00DA0410">
        <w:rPr>
          <w:rFonts w:ascii="Century Gothic" w:hAnsi="Century Gothic" w:cs="Times New Roman"/>
          <w:sz w:val="20"/>
          <w:szCs w:val="20"/>
        </w:rPr>
        <w:t xml:space="preserve"> para resolverlo. </w:t>
      </w:r>
    </w:p>
    <w:p w14:paraId="46F86320" w14:textId="77777777" w:rsidR="00613B64" w:rsidRPr="00DA0410" w:rsidRDefault="00613B64" w:rsidP="009D5A41">
      <w:pPr>
        <w:pStyle w:val="Prrafodelista"/>
        <w:spacing w:before="120" w:after="120"/>
        <w:ind w:left="0"/>
        <w:jc w:val="both"/>
        <w:rPr>
          <w:rFonts w:ascii="Century Gothic" w:hAnsi="Century Gothic" w:cs="Times New Roman"/>
          <w:sz w:val="20"/>
          <w:szCs w:val="20"/>
        </w:rPr>
      </w:pPr>
    </w:p>
    <w:p w14:paraId="05A8BD77" w14:textId="77777777" w:rsidR="009D5A41" w:rsidRPr="00DA0410" w:rsidRDefault="009D5A41" w:rsidP="009D5A41">
      <w:pPr>
        <w:pStyle w:val="Prrafodelista"/>
        <w:spacing w:before="120" w:after="120"/>
        <w:ind w:left="0"/>
        <w:jc w:val="both"/>
        <w:rPr>
          <w:rFonts w:ascii="Century Gothic" w:hAnsi="Century Gothic" w:cs="Times New Roman"/>
          <w:sz w:val="20"/>
          <w:szCs w:val="20"/>
        </w:rPr>
      </w:pPr>
    </w:p>
    <w:p w14:paraId="5443904E" w14:textId="2100DDF4" w:rsidR="00F02A63" w:rsidRPr="00EA33A5" w:rsidRDefault="00F02A63" w:rsidP="00F02A63">
      <w:pPr>
        <w:pStyle w:val="Prrafodelista"/>
        <w:numPr>
          <w:ilvl w:val="0"/>
          <w:numId w:val="4"/>
        </w:numPr>
        <w:rPr>
          <w:rFonts w:ascii="Century Gothic" w:hAnsi="Century Gothic" w:cs="Times New Roman"/>
          <w:color w:val="8496B0" w:themeColor="text2" w:themeTint="99"/>
        </w:rPr>
      </w:pPr>
      <w:r w:rsidRPr="00AD20B0">
        <w:rPr>
          <w:rFonts w:ascii="Century Gothic" w:hAnsi="Century Gothic" w:cs="Times New Roman"/>
          <w:noProof/>
        </w:rPr>
        <mc:AlternateContent>
          <mc:Choice Requires="wps">
            <w:drawing>
              <wp:anchor distT="0" distB="0" distL="114300" distR="114300" simplePos="0" relativeHeight="251666439" behindDoc="0" locked="0" layoutInCell="1" allowOverlap="1" wp14:anchorId="10FF9BB2" wp14:editId="3904B24A">
                <wp:simplePos x="0" y="0"/>
                <wp:positionH relativeFrom="margin">
                  <wp:posOffset>9525</wp:posOffset>
                </wp:positionH>
                <wp:positionV relativeFrom="paragraph">
                  <wp:posOffset>173355</wp:posOffset>
                </wp:positionV>
                <wp:extent cx="556260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5A25B" id="Conector recto 2" o:spid="_x0000_s1026" style="position:absolute;z-index:2516664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13.65pt" to="438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895mwEAAJQDAAAOAAAAZHJzL2Uyb0RvYy54bWysU9uO0zAQfUfiHyy/06SVtkJR033YFbwg&#10;WHH5AK8zbizZHmtsmvTvGbttimAlBOLF8WXOmTlnJrv72TtxBEoWQy/Xq1YKCBoHGw69/Pb13Zu3&#10;UqSswqAcBujlCZK8379+tZtiBxsc0Q1AgklC6qbYyzHn2DVN0iN4lVYYIfCjQfIq85EOzUBqYnbv&#10;mk3bbpsJaYiEGlLi28fzo9xXfmNA50/GJMjC9ZJry3Wluj6XtdnvVHcgFUerL2Wof6jCKxs46UL1&#10;qLIS38n+RuWtJkxo8kqjb9AYq6FqYDXr9hc1X0YVoWphc1JcbEr/j1Z/PD6EJ2Ibppi6FJ+oqJgN&#10;+fLl+sRczTotZsGchebLu7vtZtuyp/r61tyAkVJ+D+hF2fTS2VB0qE4dP6TMyTj0GsKHW+q6yycH&#10;JdiFz2CEHTjZuqLrVMCDI3FU3E+lNYS8Lj1kvhpdYMY6twDbPwMv8QUKdWL+BrwgamYMeQF7G5Be&#10;yp7na8nmHH914Ky7WPCMw6k2pVrDra8KL2NaZuvnc4Xffqb9DwAAAP//AwBQSwMEFAAGAAgAAAAh&#10;AAKekpHbAAAABwEAAA8AAABkcnMvZG93bnJldi54bWxMjl9LwzAUxd8Fv0O4gm8uteI6atMxBuIc&#10;jOEU5mPWXNtqc1OSbO2+vVd80Mfzh3N+xXy0nTihD60jBbeTBARS5UxLtYK318ebGYgQNRndOUIF&#10;ZwwwLy8vCp0bN9ALnnaxFjxCIdcKmhj7XMpQNWh1mLgeibMP562OLH0tjdcDj9tOpkkylVa3xA+N&#10;7nHZYPW1O1oFG79aLRfr8ydt3+2wT9f77fP4pNT11bh4ABFxjH9l+MFndCiZ6eCOZILoWN9zUUGa&#10;3YHgeJZlbBx+DVkW8j9/+Q0AAP//AwBQSwECLQAUAAYACAAAACEAtoM4kv4AAADhAQAAEwAAAAAA&#10;AAAAAAAAAAAAAAAAW0NvbnRlbnRfVHlwZXNdLnhtbFBLAQItABQABgAIAAAAIQA4/SH/1gAAAJQB&#10;AAALAAAAAAAAAAAAAAAAAC8BAABfcmVscy8ucmVsc1BLAQItABQABgAIAAAAIQAVq895mwEAAJQD&#10;AAAOAAAAAAAAAAAAAAAAAC4CAABkcnMvZTJvRG9jLnhtbFBLAQItABQABgAIAAAAIQACnpKR2wAA&#10;AAcBAAAPAAAAAAAAAAAAAAAAAPUDAABkcnMvZG93bnJldi54bWxQSwUGAAAAAAQABADzAAAA/QQA&#10;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entury Gothic" w:hAnsi="Century Gothic" w:cs="Times New Roman"/>
          <w:color w:val="8496B0" w:themeColor="text2" w:themeTint="99"/>
        </w:rPr>
        <w:t>Instructivo Resciliaciones</w:t>
      </w:r>
      <w:r>
        <w:rPr>
          <w:rFonts w:ascii="Century Gothic" w:hAnsi="Century Gothic" w:cs="Times New Roman"/>
          <w:color w:val="8496B0" w:themeColor="text2" w:themeTint="99"/>
        </w:rPr>
        <w:tab/>
      </w:r>
    </w:p>
    <w:p w14:paraId="1015C00F" w14:textId="77777777" w:rsidR="00F02A63" w:rsidRDefault="00F02A63" w:rsidP="00F02A63">
      <w:pPr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2D75B267" w14:textId="083D1CBA" w:rsidR="00F02A63" w:rsidRPr="007B2FFB" w:rsidRDefault="00F02A63" w:rsidP="00F02A63">
      <w:pPr>
        <w:jc w:val="both"/>
        <w:rPr>
          <w:rFonts w:ascii="Century Gothic" w:hAnsi="Century Gothic" w:cs="Times New Roman"/>
          <w:b/>
          <w:sz w:val="20"/>
          <w:szCs w:val="20"/>
        </w:rPr>
      </w:pPr>
      <w:r w:rsidRPr="007B2FFB">
        <w:rPr>
          <w:rFonts w:ascii="Century Gothic" w:hAnsi="Century Gothic" w:cs="Times New Roman"/>
          <w:b/>
          <w:sz w:val="20"/>
          <w:szCs w:val="20"/>
        </w:rPr>
        <w:t>7.1.- Solicitud</w:t>
      </w:r>
    </w:p>
    <w:p w14:paraId="54D7D93B" w14:textId="0F6A9DFE" w:rsidR="00743FAA" w:rsidRPr="007B2FFB" w:rsidRDefault="00B5331F" w:rsidP="00743FAA">
      <w:pPr>
        <w:spacing w:before="120" w:after="120"/>
        <w:jc w:val="both"/>
        <w:rPr>
          <w:rFonts w:ascii="Century Gothic" w:hAnsi="Century Gothic" w:cs="Times New Roman"/>
          <w:sz w:val="20"/>
          <w:szCs w:val="20"/>
        </w:rPr>
      </w:pPr>
      <w:r w:rsidRPr="007B2FFB">
        <w:rPr>
          <w:rFonts w:ascii="Century Gothic" w:hAnsi="Century Gothic" w:cs="Times New Roman"/>
          <w:sz w:val="20"/>
          <w:szCs w:val="20"/>
        </w:rPr>
        <w:t xml:space="preserve">Presentándose un cliente con la necesidad de realizar una resciliación, el vendedor realizará el proceso interno de confirmación y autorizaciones de la operación. Una vez que lo descrito </w:t>
      </w:r>
      <w:r w:rsidR="00F65BA1" w:rsidRPr="007B2FFB">
        <w:rPr>
          <w:rFonts w:ascii="Century Gothic" w:hAnsi="Century Gothic" w:cs="Times New Roman"/>
          <w:sz w:val="20"/>
          <w:szCs w:val="20"/>
        </w:rPr>
        <w:t>anteriormente</w:t>
      </w:r>
      <w:r w:rsidRPr="007B2FFB">
        <w:rPr>
          <w:rFonts w:ascii="Century Gothic" w:hAnsi="Century Gothic" w:cs="Times New Roman"/>
          <w:sz w:val="20"/>
          <w:szCs w:val="20"/>
        </w:rPr>
        <w:t xml:space="preserve"> esta realizado, deberá enviar un correo a la siguiente casilla, </w:t>
      </w:r>
      <w:hyperlink r:id="rId13" w:history="1">
        <w:r w:rsidR="00AC398B" w:rsidRPr="007B2FFB">
          <w:rPr>
            <w:rStyle w:val="Hipervnculo"/>
            <w:rFonts w:ascii="Century Gothic" w:hAnsi="Century Gothic" w:cs="Times New Roman"/>
            <w:sz w:val="20"/>
            <w:szCs w:val="20"/>
          </w:rPr>
          <w:t>devolucionresciliaciones@empresasfg.com</w:t>
        </w:r>
      </w:hyperlink>
      <w:r w:rsidR="00743FAA" w:rsidRPr="007B2FFB">
        <w:rPr>
          <w:rStyle w:val="Hipervnculo"/>
          <w:rFonts w:ascii="Century Gothic" w:hAnsi="Century Gothic" w:cs="Times New Roman"/>
          <w:sz w:val="20"/>
          <w:szCs w:val="20"/>
        </w:rPr>
        <w:t>,</w:t>
      </w:r>
      <w:r w:rsidR="00743FAA" w:rsidRPr="007B2FFB">
        <w:rPr>
          <w:rStyle w:val="Hipervnculo"/>
          <w:rFonts w:ascii="Century Gothic" w:hAnsi="Century Gothic" w:cs="Times New Roman"/>
          <w:sz w:val="20"/>
          <w:szCs w:val="20"/>
          <w:u w:val="none"/>
        </w:rPr>
        <w:t xml:space="preserve"> </w:t>
      </w:r>
      <w:r w:rsidR="00743FAA" w:rsidRPr="007B2FFB">
        <w:rPr>
          <w:rFonts w:ascii="Century Gothic" w:hAnsi="Century Gothic" w:cs="Times New Roman"/>
          <w:sz w:val="20"/>
          <w:szCs w:val="20"/>
        </w:rPr>
        <w:t xml:space="preserve">para obtener el dato actualizado del monto en UF que el cliente ha cancelado. Tesorería y Finanzas tendrá un plazo de 5 días hábiles, revisando los pagos de </w:t>
      </w:r>
      <w:r w:rsidR="00760389" w:rsidRPr="007B2FFB">
        <w:rPr>
          <w:rFonts w:ascii="Century Gothic" w:hAnsi="Century Gothic" w:cs="Times New Roman"/>
          <w:sz w:val="20"/>
          <w:szCs w:val="20"/>
        </w:rPr>
        <w:t>SCI</w:t>
      </w:r>
      <w:r w:rsidR="00743FAA" w:rsidRPr="007B2FFB">
        <w:rPr>
          <w:rFonts w:ascii="Century Gothic" w:hAnsi="Century Gothic" w:cs="Times New Roman"/>
          <w:sz w:val="20"/>
          <w:szCs w:val="20"/>
        </w:rPr>
        <w:t xml:space="preserve"> contra la contabilidad, asegurándose que los dos sistemas tengan la misma información. </w:t>
      </w:r>
    </w:p>
    <w:p w14:paraId="419455EA" w14:textId="77B58020" w:rsidR="009D5A41" w:rsidRPr="007B2FFB" w:rsidRDefault="009D5A41" w:rsidP="00266261">
      <w:pPr>
        <w:jc w:val="both"/>
        <w:rPr>
          <w:rFonts w:ascii="Century Gothic" w:hAnsi="Century Gothic" w:cs="Times New Roman"/>
          <w:sz w:val="20"/>
          <w:szCs w:val="20"/>
        </w:rPr>
      </w:pPr>
    </w:p>
    <w:p w14:paraId="7EE15D54" w14:textId="5DADD0EF" w:rsidR="00F65BA1" w:rsidRPr="007B2FFB" w:rsidRDefault="00F65BA1" w:rsidP="00F65BA1">
      <w:pPr>
        <w:spacing w:before="120" w:after="12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7B2FFB">
        <w:rPr>
          <w:rFonts w:ascii="Century Gothic" w:hAnsi="Century Gothic" w:cs="Times New Roman"/>
          <w:sz w:val="20"/>
          <w:szCs w:val="20"/>
        </w:rPr>
        <w:t>Los datos mínimos que debe tener la solicitud son:</w:t>
      </w:r>
    </w:p>
    <w:p w14:paraId="26C64EA3" w14:textId="77777777" w:rsidR="00F65BA1" w:rsidRPr="007B2FFB" w:rsidRDefault="00F65BA1" w:rsidP="00F65BA1">
      <w:pPr>
        <w:pStyle w:val="Prrafodelista"/>
        <w:numPr>
          <w:ilvl w:val="0"/>
          <w:numId w:val="38"/>
        </w:numPr>
        <w:jc w:val="both"/>
        <w:rPr>
          <w:rFonts w:ascii="Century Gothic" w:hAnsi="Century Gothic" w:cs="Times New Roman"/>
          <w:sz w:val="20"/>
          <w:szCs w:val="20"/>
        </w:rPr>
      </w:pPr>
      <w:r w:rsidRPr="007B2FFB">
        <w:rPr>
          <w:rFonts w:ascii="Century Gothic" w:hAnsi="Century Gothic" w:cs="Times New Roman"/>
          <w:sz w:val="20"/>
          <w:szCs w:val="20"/>
        </w:rPr>
        <w:t>Nombre Titular</w:t>
      </w:r>
    </w:p>
    <w:p w14:paraId="20C38514" w14:textId="77777777" w:rsidR="00F65BA1" w:rsidRPr="007B2FFB" w:rsidRDefault="00F65BA1" w:rsidP="00F65BA1">
      <w:pPr>
        <w:pStyle w:val="Prrafodelista"/>
        <w:numPr>
          <w:ilvl w:val="0"/>
          <w:numId w:val="38"/>
        </w:numPr>
        <w:jc w:val="both"/>
        <w:rPr>
          <w:rFonts w:ascii="Century Gothic" w:hAnsi="Century Gothic" w:cs="Times New Roman"/>
          <w:sz w:val="20"/>
          <w:szCs w:val="20"/>
        </w:rPr>
      </w:pPr>
      <w:r w:rsidRPr="007B2FFB">
        <w:rPr>
          <w:rFonts w:ascii="Century Gothic" w:hAnsi="Century Gothic" w:cs="Times New Roman"/>
          <w:sz w:val="20"/>
          <w:szCs w:val="20"/>
        </w:rPr>
        <w:t>Rut Titular</w:t>
      </w:r>
    </w:p>
    <w:p w14:paraId="07D51D25" w14:textId="77777777" w:rsidR="00F65BA1" w:rsidRPr="007B2FFB" w:rsidRDefault="00F65BA1" w:rsidP="00F65BA1">
      <w:pPr>
        <w:pStyle w:val="Prrafodelista"/>
        <w:numPr>
          <w:ilvl w:val="0"/>
          <w:numId w:val="38"/>
        </w:numPr>
        <w:jc w:val="both"/>
        <w:rPr>
          <w:rFonts w:ascii="Century Gothic" w:hAnsi="Century Gothic" w:cs="Times New Roman"/>
          <w:sz w:val="20"/>
          <w:szCs w:val="20"/>
        </w:rPr>
      </w:pPr>
      <w:r w:rsidRPr="007B2FFB">
        <w:rPr>
          <w:rFonts w:ascii="Century Gothic" w:hAnsi="Century Gothic" w:cs="Times New Roman"/>
          <w:sz w:val="20"/>
          <w:szCs w:val="20"/>
        </w:rPr>
        <w:t>COF</w:t>
      </w:r>
    </w:p>
    <w:p w14:paraId="15CBD5DB" w14:textId="77777777" w:rsidR="00F65BA1" w:rsidRPr="007B2FFB" w:rsidRDefault="00F65BA1" w:rsidP="00F65BA1">
      <w:pPr>
        <w:pStyle w:val="Prrafodelista"/>
        <w:numPr>
          <w:ilvl w:val="0"/>
          <w:numId w:val="38"/>
        </w:numPr>
        <w:jc w:val="both"/>
        <w:rPr>
          <w:rFonts w:ascii="Century Gothic" w:hAnsi="Century Gothic" w:cs="Times New Roman"/>
          <w:sz w:val="20"/>
          <w:szCs w:val="20"/>
        </w:rPr>
      </w:pPr>
      <w:r w:rsidRPr="007B2FFB">
        <w:rPr>
          <w:rFonts w:ascii="Century Gothic" w:hAnsi="Century Gothic" w:cs="Times New Roman"/>
          <w:sz w:val="20"/>
          <w:szCs w:val="20"/>
        </w:rPr>
        <w:t xml:space="preserve">Empresa </w:t>
      </w:r>
    </w:p>
    <w:p w14:paraId="450187F3" w14:textId="5F6E723C" w:rsidR="00743FAA" w:rsidRPr="007B2FFB" w:rsidRDefault="00743FAA" w:rsidP="00266261">
      <w:pPr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2B213E44" w14:textId="48B92992" w:rsidR="007B1F73" w:rsidRPr="007B2FFB" w:rsidRDefault="007B1F73" w:rsidP="007B1F73">
      <w:pPr>
        <w:pStyle w:val="Prrafodelista"/>
        <w:ind w:left="0"/>
        <w:jc w:val="both"/>
        <w:rPr>
          <w:rFonts w:ascii="Century Gothic" w:hAnsi="Century Gothic" w:cs="Times New Roman"/>
          <w:sz w:val="20"/>
          <w:szCs w:val="20"/>
        </w:rPr>
      </w:pPr>
      <w:r w:rsidRPr="007B2FFB">
        <w:rPr>
          <w:rFonts w:ascii="Century Gothic" w:hAnsi="Century Gothic" w:cs="Times New Roman"/>
          <w:sz w:val="20"/>
          <w:szCs w:val="20"/>
        </w:rPr>
        <w:t xml:space="preserve">Si Tesorería y </w:t>
      </w:r>
      <w:r w:rsidR="00760389" w:rsidRPr="007B2FFB">
        <w:rPr>
          <w:rFonts w:ascii="Century Gothic" w:hAnsi="Century Gothic" w:cs="Times New Roman"/>
          <w:sz w:val="20"/>
          <w:szCs w:val="20"/>
        </w:rPr>
        <w:t>Finanzas</w:t>
      </w:r>
      <w:r w:rsidRPr="007B2FFB">
        <w:rPr>
          <w:rFonts w:ascii="Century Gothic" w:hAnsi="Century Gothic" w:cs="Times New Roman"/>
          <w:sz w:val="20"/>
          <w:szCs w:val="20"/>
        </w:rPr>
        <w:t xml:space="preserve"> encuentra diferencias deberá determinar si son por problemas contables o de </w:t>
      </w:r>
      <w:r w:rsidR="00872D52" w:rsidRPr="007B2FFB">
        <w:rPr>
          <w:rFonts w:ascii="Century Gothic" w:hAnsi="Century Gothic" w:cs="Times New Roman"/>
          <w:sz w:val="20"/>
          <w:szCs w:val="20"/>
        </w:rPr>
        <w:t>carga en</w:t>
      </w:r>
      <w:r w:rsidR="00760389" w:rsidRPr="007B2FFB">
        <w:rPr>
          <w:rFonts w:ascii="Century Gothic" w:hAnsi="Century Gothic" w:cs="Times New Roman"/>
          <w:sz w:val="20"/>
          <w:szCs w:val="20"/>
        </w:rPr>
        <w:t xml:space="preserve"> SCI</w:t>
      </w:r>
      <w:r w:rsidRPr="007B2FFB">
        <w:rPr>
          <w:rFonts w:ascii="Century Gothic" w:hAnsi="Century Gothic" w:cs="Times New Roman"/>
          <w:sz w:val="20"/>
          <w:szCs w:val="20"/>
        </w:rPr>
        <w:t xml:space="preserve">. Si es un problema contable </w:t>
      </w:r>
      <w:r w:rsidR="00760389" w:rsidRPr="007B2FFB">
        <w:rPr>
          <w:rFonts w:ascii="Century Gothic" w:hAnsi="Century Gothic" w:cs="Times New Roman"/>
          <w:sz w:val="20"/>
          <w:szCs w:val="20"/>
        </w:rPr>
        <w:t xml:space="preserve">elevará el caso </w:t>
      </w:r>
      <w:r w:rsidRPr="007B2FFB">
        <w:rPr>
          <w:rFonts w:ascii="Century Gothic" w:hAnsi="Century Gothic" w:cs="Times New Roman"/>
          <w:sz w:val="20"/>
          <w:szCs w:val="20"/>
        </w:rPr>
        <w:t>a Contabilidad</w:t>
      </w:r>
      <w:r w:rsidR="00AC398B" w:rsidRPr="007B2FFB">
        <w:rPr>
          <w:rFonts w:ascii="Century Gothic" w:hAnsi="Century Gothic" w:cs="Times New Roman"/>
          <w:sz w:val="20"/>
          <w:szCs w:val="20"/>
        </w:rPr>
        <w:t xml:space="preserve"> (</w:t>
      </w:r>
      <w:hyperlink r:id="rId14" w:history="1">
        <w:r w:rsidR="00AC398B" w:rsidRPr="007B2FFB">
          <w:rPr>
            <w:rStyle w:val="Hipervnculo"/>
            <w:rFonts w:ascii="Century Gothic" w:hAnsi="Century Gothic"/>
            <w:sz w:val="20"/>
            <w:szCs w:val="20"/>
          </w:rPr>
          <w:t>equipocontable@viviendas2000.com</w:t>
        </w:r>
      </w:hyperlink>
      <w:r w:rsidR="00AC398B" w:rsidRPr="007B2FFB">
        <w:rPr>
          <w:rFonts w:ascii="Century Gothic" w:hAnsi="Century Gothic"/>
          <w:sz w:val="20"/>
          <w:szCs w:val="20"/>
        </w:rPr>
        <w:t>)</w:t>
      </w:r>
      <w:r w:rsidRPr="007B2FFB">
        <w:rPr>
          <w:rFonts w:ascii="Century Gothic" w:hAnsi="Century Gothic" w:cs="Times New Roman"/>
          <w:sz w:val="20"/>
          <w:szCs w:val="20"/>
        </w:rPr>
        <w:t xml:space="preserve"> para que lo regularice. Si es un problema de carga en </w:t>
      </w:r>
      <w:r w:rsidR="00760389" w:rsidRPr="007B2FFB">
        <w:rPr>
          <w:rFonts w:ascii="Century Gothic" w:hAnsi="Century Gothic" w:cs="Times New Roman"/>
          <w:sz w:val="20"/>
          <w:szCs w:val="20"/>
        </w:rPr>
        <w:t>SCI,</w:t>
      </w:r>
      <w:r w:rsidRPr="007B2FFB">
        <w:rPr>
          <w:rFonts w:ascii="Century Gothic" w:hAnsi="Century Gothic" w:cs="Times New Roman"/>
          <w:sz w:val="20"/>
          <w:szCs w:val="20"/>
        </w:rPr>
        <w:t xml:space="preserve"> solicitará ayuda a</w:t>
      </w:r>
      <w:r w:rsidR="00AC398B" w:rsidRPr="007B2FFB">
        <w:rPr>
          <w:rFonts w:ascii="Century Gothic" w:hAnsi="Century Gothic" w:cs="Times New Roman"/>
          <w:sz w:val="20"/>
          <w:szCs w:val="20"/>
        </w:rPr>
        <w:t xml:space="preserve">l departamento </w:t>
      </w:r>
      <w:r w:rsidR="00760389" w:rsidRPr="007B2FFB">
        <w:rPr>
          <w:rFonts w:ascii="Century Gothic" w:hAnsi="Century Gothic" w:cs="Times New Roman"/>
          <w:sz w:val="20"/>
          <w:szCs w:val="20"/>
        </w:rPr>
        <w:t>Operaci</w:t>
      </w:r>
      <w:r w:rsidR="00872D52" w:rsidRPr="007B2FFB">
        <w:rPr>
          <w:rFonts w:ascii="Century Gothic" w:hAnsi="Century Gothic" w:cs="Times New Roman"/>
          <w:sz w:val="20"/>
          <w:szCs w:val="20"/>
        </w:rPr>
        <w:t>ones</w:t>
      </w:r>
      <w:r w:rsidR="00760389" w:rsidRPr="007B2FFB">
        <w:rPr>
          <w:rFonts w:ascii="Century Gothic" w:hAnsi="Century Gothic" w:cs="Times New Roman"/>
          <w:sz w:val="20"/>
          <w:szCs w:val="20"/>
        </w:rPr>
        <w:t xml:space="preserve"> Inmobiliaria</w:t>
      </w:r>
      <w:r w:rsidRPr="007B2FFB">
        <w:rPr>
          <w:rFonts w:ascii="Century Gothic" w:hAnsi="Century Gothic" w:cs="Times New Roman"/>
          <w:sz w:val="20"/>
          <w:szCs w:val="20"/>
        </w:rPr>
        <w:t xml:space="preserve"> para resolverlo. </w:t>
      </w:r>
    </w:p>
    <w:p w14:paraId="2EC09B46" w14:textId="2E119AE2" w:rsidR="007B1F73" w:rsidRPr="007B2FFB" w:rsidRDefault="007B1F73" w:rsidP="007B1F73">
      <w:pPr>
        <w:pStyle w:val="Prrafodelista"/>
        <w:ind w:left="0"/>
        <w:jc w:val="both"/>
        <w:rPr>
          <w:rFonts w:ascii="Century Gothic" w:hAnsi="Century Gothic" w:cs="Times New Roman"/>
          <w:sz w:val="20"/>
          <w:szCs w:val="20"/>
        </w:rPr>
      </w:pPr>
    </w:p>
    <w:p w14:paraId="19F7B69A" w14:textId="04E91611" w:rsidR="00411523" w:rsidRPr="007B2FFB" w:rsidRDefault="007B1F73" w:rsidP="007B1F73">
      <w:pPr>
        <w:pStyle w:val="Prrafodelista"/>
        <w:spacing w:before="120" w:after="120"/>
        <w:ind w:left="0"/>
        <w:jc w:val="both"/>
        <w:rPr>
          <w:rFonts w:ascii="Century Gothic" w:hAnsi="Century Gothic" w:cs="Times New Roman"/>
          <w:sz w:val="20"/>
          <w:szCs w:val="20"/>
        </w:rPr>
      </w:pPr>
      <w:r w:rsidRPr="007B2FFB">
        <w:rPr>
          <w:rFonts w:ascii="Century Gothic" w:hAnsi="Century Gothic" w:cs="Times New Roman"/>
          <w:sz w:val="20"/>
          <w:szCs w:val="20"/>
        </w:rPr>
        <w:t xml:space="preserve">Después de que </w:t>
      </w:r>
      <w:r w:rsidR="00B746B1" w:rsidRPr="007B2FFB">
        <w:rPr>
          <w:rFonts w:ascii="Century Gothic" w:hAnsi="Century Gothic" w:cs="Times New Roman"/>
          <w:sz w:val="20"/>
          <w:szCs w:val="20"/>
        </w:rPr>
        <w:t>se ha confirmado c</w:t>
      </w:r>
      <w:r w:rsidRPr="007B2FFB">
        <w:rPr>
          <w:rFonts w:ascii="Century Gothic" w:hAnsi="Century Gothic" w:cs="Times New Roman"/>
          <w:sz w:val="20"/>
          <w:szCs w:val="20"/>
        </w:rPr>
        <w:t xml:space="preserve">uanto es lo pagado por el cliente, </w:t>
      </w:r>
      <w:r w:rsidR="00411523" w:rsidRPr="007B2FFB">
        <w:rPr>
          <w:rFonts w:ascii="Century Gothic" w:hAnsi="Century Gothic" w:cs="Times New Roman"/>
          <w:sz w:val="20"/>
          <w:szCs w:val="20"/>
        </w:rPr>
        <w:t xml:space="preserve">el Vendedor debe generar la solicitud de devolución de cheques en </w:t>
      </w:r>
      <w:r w:rsidR="00C11A8E" w:rsidRPr="007B2FFB">
        <w:rPr>
          <w:rFonts w:ascii="Century Gothic" w:hAnsi="Century Gothic" w:cs="Times New Roman"/>
          <w:sz w:val="20"/>
          <w:szCs w:val="20"/>
        </w:rPr>
        <w:t xml:space="preserve">cartera </w:t>
      </w:r>
      <w:r w:rsidR="00E04EE6" w:rsidRPr="007B2FFB">
        <w:rPr>
          <w:rFonts w:ascii="Century Gothic" w:hAnsi="Century Gothic" w:cs="Times New Roman"/>
          <w:sz w:val="20"/>
          <w:szCs w:val="20"/>
        </w:rPr>
        <w:t xml:space="preserve">pendientes </w:t>
      </w:r>
      <w:r w:rsidR="00C11A8E" w:rsidRPr="007B2FFB">
        <w:rPr>
          <w:rFonts w:ascii="Century Gothic" w:hAnsi="Century Gothic" w:cs="Times New Roman"/>
          <w:sz w:val="20"/>
          <w:szCs w:val="20"/>
        </w:rPr>
        <w:t>y</w:t>
      </w:r>
      <w:r w:rsidRPr="007B2FFB">
        <w:rPr>
          <w:rFonts w:ascii="Century Gothic" w:hAnsi="Century Gothic" w:cs="Times New Roman"/>
          <w:sz w:val="20"/>
          <w:szCs w:val="20"/>
        </w:rPr>
        <w:t xml:space="preserve"> debe</w:t>
      </w:r>
      <w:r w:rsidR="00411523" w:rsidRPr="007B2FFB">
        <w:rPr>
          <w:rFonts w:ascii="Century Gothic" w:hAnsi="Century Gothic" w:cs="Times New Roman"/>
          <w:sz w:val="20"/>
          <w:szCs w:val="20"/>
        </w:rPr>
        <w:t>rá</w:t>
      </w:r>
      <w:r w:rsidRPr="007B2FFB">
        <w:rPr>
          <w:rFonts w:ascii="Century Gothic" w:hAnsi="Century Gothic" w:cs="Times New Roman"/>
          <w:sz w:val="20"/>
          <w:szCs w:val="20"/>
        </w:rPr>
        <w:t xml:space="preserve"> generar la solicitud de resciliación en </w:t>
      </w:r>
      <w:r w:rsidR="00B746B1" w:rsidRPr="007B2FFB">
        <w:rPr>
          <w:rFonts w:ascii="Century Gothic" w:hAnsi="Century Gothic" w:cs="Times New Roman"/>
          <w:sz w:val="20"/>
          <w:szCs w:val="20"/>
        </w:rPr>
        <w:t>SCI</w:t>
      </w:r>
      <w:r w:rsidRPr="007B2FFB">
        <w:rPr>
          <w:rFonts w:ascii="Century Gothic" w:hAnsi="Century Gothic" w:cs="Times New Roman"/>
          <w:sz w:val="20"/>
          <w:szCs w:val="20"/>
        </w:rPr>
        <w:t xml:space="preserve">. </w:t>
      </w:r>
    </w:p>
    <w:p w14:paraId="3DBDF79A" w14:textId="0EB4310C" w:rsidR="007B1F73" w:rsidRPr="007B2FFB" w:rsidRDefault="007B1F73" w:rsidP="007B1F73">
      <w:pPr>
        <w:pStyle w:val="Prrafodelista"/>
        <w:spacing w:before="120" w:after="120"/>
        <w:ind w:left="0"/>
        <w:jc w:val="both"/>
        <w:rPr>
          <w:rFonts w:ascii="Century Gothic" w:hAnsi="Century Gothic" w:cs="Times New Roman"/>
          <w:sz w:val="20"/>
          <w:szCs w:val="20"/>
        </w:rPr>
      </w:pPr>
      <w:r w:rsidRPr="007B2FFB">
        <w:rPr>
          <w:rFonts w:ascii="Century Gothic" w:hAnsi="Century Gothic" w:cs="Times New Roman"/>
          <w:sz w:val="20"/>
          <w:szCs w:val="20"/>
        </w:rPr>
        <w:t>Es importante que, cuando hagan la solicitud, revisen que los datos de la cuenta corriente</w:t>
      </w:r>
      <w:r w:rsidR="00411523" w:rsidRPr="007B2FFB">
        <w:rPr>
          <w:rFonts w:ascii="Century Gothic" w:hAnsi="Century Gothic" w:cs="Times New Roman"/>
          <w:sz w:val="20"/>
          <w:szCs w:val="20"/>
        </w:rPr>
        <w:t xml:space="preserve"> bancaria</w:t>
      </w:r>
      <w:r w:rsidRPr="007B2FFB">
        <w:rPr>
          <w:rFonts w:ascii="Century Gothic" w:hAnsi="Century Gothic" w:cs="Times New Roman"/>
          <w:sz w:val="20"/>
          <w:szCs w:val="20"/>
        </w:rPr>
        <w:t xml:space="preserve"> del cliente estén correctos, porque con esos datos el tesorero realizará la devolución</w:t>
      </w:r>
      <w:r w:rsidR="00E04EE6" w:rsidRPr="007B2FFB">
        <w:rPr>
          <w:rFonts w:ascii="Century Gothic" w:hAnsi="Century Gothic" w:cs="Times New Roman"/>
          <w:sz w:val="20"/>
          <w:szCs w:val="20"/>
        </w:rPr>
        <w:t>.</w:t>
      </w:r>
    </w:p>
    <w:p w14:paraId="3BD09767" w14:textId="77777777" w:rsidR="007B1F73" w:rsidRPr="007B2FFB" w:rsidRDefault="007B1F73" w:rsidP="007B1F73">
      <w:pPr>
        <w:pStyle w:val="Prrafodelista"/>
        <w:ind w:left="0"/>
        <w:jc w:val="both"/>
        <w:rPr>
          <w:rFonts w:ascii="Century Gothic" w:hAnsi="Century Gothic" w:cs="Times New Roman"/>
          <w:sz w:val="20"/>
          <w:szCs w:val="20"/>
        </w:rPr>
      </w:pPr>
      <w:r w:rsidRPr="007B2FFB">
        <w:rPr>
          <w:rFonts w:ascii="Century Gothic" w:hAnsi="Century Gothic" w:cs="Times New Roman"/>
          <w:sz w:val="20"/>
          <w:szCs w:val="20"/>
        </w:rPr>
        <w:t>Al generar la solicitud esta llega al Gerente Comercial para su aprobación comercial y determinación de las multas y dineros a devolver.</w:t>
      </w:r>
    </w:p>
    <w:p w14:paraId="746F8A65" w14:textId="31CA5E38" w:rsidR="007B1F73" w:rsidRPr="007B2FFB" w:rsidRDefault="007B1F73" w:rsidP="007B1F73">
      <w:pPr>
        <w:pStyle w:val="Prrafodelista"/>
        <w:ind w:left="0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34B29AD3" w14:textId="77777777" w:rsidR="00E04EE6" w:rsidRPr="007B2FFB" w:rsidRDefault="00E04EE6" w:rsidP="007B1F73">
      <w:pPr>
        <w:pStyle w:val="Prrafodelista"/>
        <w:ind w:left="0"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4E21D90A" w14:textId="2F9AD1D9" w:rsidR="00411523" w:rsidRPr="007B2FFB" w:rsidRDefault="00411523" w:rsidP="00411523">
      <w:pPr>
        <w:jc w:val="both"/>
        <w:rPr>
          <w:rFonts w:ascii="Century Gothic" w:hAnsi="Century Gothic" w:cs="Times New Roman"/>
          <w:b/>
          <w:sz w:val="20"/>
          <w:szCs w:val="20"/>
        </w:rPr>
      </w:pPr>
      <w:r w:rsidRPr="007B2FFB">
        <w:rPr>
          <w:rFonts w:ascii="Century Gothic" w:hAnsi="Century Gothic" w:cs="Times New Roman"/>
          <w:b/>
          <w:sz w:val="20"/>
          <w:szCs w:val="20"/>
        </w:rPr>
        <w:t>7.</w:t>
      </w:r>
      <w:r w:rsidR="00102ED2" w:rsidRPr="007B2FFB">
        <w:rPr>
          <w:rFonts w:ascii="Century Gothic" w:hAnsi="Century Gothic" w:cs="Times New Roman"/>
          <w:b/>
          <w:sz w:val="20"/>
          <w:szCs w:val="20"/>
        </w:rPr>
        <w:t>2</w:t>
      </w:r>
      <w:r w:rsidRPr="007B2FFB">
        <w:rPr>
          <w:rFonts w:ascii="Century Gothic" w:hAnsi="Century Gothic" w:cs="Times New Roman"/>
          <w:b/>
          <w:sz w:val="20"/>
          <w:szCs w:val="20"/>
        </w:rPr>
        <w:t>.- Aprobación</w:t>
      </w:r>
    </w:p>
    <w:p w14:paraId="452548FC" w14:textId="72EF820B" w:rsidR="00411523" w:rsidRPr="007B2FFB" w:rsidRDefault="00411523" w:rsidP="00411523">
      <w:pPr>
        <w:spacing w:before="120" w:after="120"/>
        <w:jc w:val="both"/>
        <w:rPr>
          <w:rFonts w:ascii="Century Gothic" w:hAnsi="Century Gothic" w:cs="Times New Roman"/>
          <w:sz w:val="20"/>
          <w:szCs w:val="20"/>
        </w:rPr>
      </w:pPr>
      <w:r w:rsidRPr="007B2FFB">
        <w:rPr>
          <w:rFonts w:ascii="Century Gothic" w:hAnsi="Century Gothic" w:cs="Times New Roman"/>
          <w:sz w:val="20"/>
          <w:szCs w:val="20"/>
        </w:rPr>
        <w:t>Cuando la solicitud llega al Gerente Comercial, este debe primero aprobar la devolución de los cheques que haya solicitado el Vendedor</w:t>
      </w:r>
      <w:r w:rsidR="00AC398B" w:rsidRPr="007B2FFB">
        <w:rPr>
          <w:rFonts w:ascii="Century Gothic" w:hAnsi="Century Gothic" w:cs="Times New Roman"/>
          <w:sz w:val="20"/>
          <w:szCs w:val="20"/>
        </w:rPr>
        <w:t xml:space="preserve"> en un plazo de 48 horas</w:t>
      </w:r>
      <w:r w:rsidRPr="007B2FFB">
        <w:rPr>
          <w:rFonts w:ascii="Century Gothic" w:hAnsi="Century Gothic" w:cs="Times New Roman"/>
          <w:sz w:val="20"/>
          <w:szCs w:val="20"/>
        </w:rPr>
        <w:t>. Después</w:t>
      </w:r>
      <w:r w:rsidR="005312A7" w:rsidRPr="007B2FFB">
        <w:rPr>
          <w:rFonts w:ascii="Century Gothic" w:hAnsi="Century Gothic" w:cs="Times New Roman"/>
          <w:sz w:val="20"/>
          <w:szCs w:val="20"/>
        </w:rPr>
        <w:t xml:space="preserve"> de la aprobación </w:t>
      </w:r>
      <w:r w:rsidRPr="007B2FFB">
        <w:rPr>
          <w:rFonts w:ascii="Century Gothic" w:hAnsi="Century Gothic" w:cs="Times New Roman"/>
          <w:sz w:val="20"/>
          <w:szCs w:val="20"/>
        </w:rPr>
        <w:t xml:space="preserve">las devoluciones </w:t>
      </w:r>
      <w:r w:rsidR="00771484" w:rsidRPr="007B2FFB">
        <w:rPr>
          <w:rFonts w:ascii="Century Gothic" w:hAnsi="Century Gothic" w:cs="Times New Roman"/>
          <w:sz w:val="20"/>
          <w:szCs w:val="20"/>
        </w:rPr>
        <w:t>aparecerán</w:t>
      </w:r>
      <w:r w:rsidR="005312A7" w:rsidRPr="007B2FFB">
        <w:rPr>
          <w:rFonts w:ascii="Century Gothic" w:hAnsi="Century Gothic" w:cs="Times New Roman"/>
          <w:sz w:val="20"/>
          <w:szCs w:val="20"/>
        </w:rPr>
        <w:t xml:space="preserve"> en </w:t>
      </w:r>
      <w:r w:rsidRPr="007B2FFB">
        <w:rPr>
          <w:rFonts w:ascii="Century Gothic" w:hAnsi="Century Gothic" w:cs="Times New Roman"/>
          <w:sz w:val="20"/>
          <w:szCs w:val="20"/>
        </w:rPr>
        <w:t>bandeja SCI denominada “</w:t>
      </w:r>
      <w:r w:rsidR="00613B64" w:rsidRPr="007B2FFB">
        <w:rPr>
          <w:rFonts w:ascii="Century Gothic" w:hAnsi="Century Gothic" w:cs="Times New Roman"/>
          <w:sz w:val="20"/>
          <w:szCs w:val="20"/>
        </w:rPr>
        <w:t>Devoluciones</w:t>
      </w:r>
      <w:r w:rsidRPr="007B2FFB">
        <w:rPr>
          <w:rFonts w:ascii="Century Gothic" w:hAnsi="Century Gothic" w:cs="Times New Roman"/>
          <w:sz w:val="20"/>
          <w:szCs w:val="20"/>
        </w:rPr>
        <w:t xml:space="preserve">” </w:t>
      </w:r>
      <w:r w:rsidR="00F82D87" w:rsidRPr="007B2FFB">
        <w:rPr>
          <w:rFonts w:ascii="Century Gothic" w:hAnsi="Century Gothic" w:cs="Times New Roman"/>
          <w:sz w:val="20"/>
          <w:szCs w:val="20"/>
        </w:rPr>
        <w:t xml:space="preserve">en donde </w:t>
      </w:r>
      <w:r w:rsidRPr="007B2FFB">
        <w:rPr>
          <w:rFonts w:ascii="Century Gothic" w:hAnsi="Century Gothic" w:cs="Times New Roman"/>
          <w:sz w:val="20"/>
          <w:szCs w:val="20"/>
        </w:rPr>
        <w:t>tesorería y finanzas debe aprobarlas en el sistema para que el cheque quede como devuelto al cliente en el Plan de Pagos.</w:t>
      </w:r>
    </w:p>
    <w:p w14:paraId="2DB67F8F" w14:textId="5FC72A93" w:rsidR="00411523" w:rsidRPr="007B2FFB" w:rsidRDefault="00F82D87" w:rsidP="00411523">
      <w:pPr>
        <w:pStyle w:val="Prrafodelista"/>
        <w:ind w:left="0"/>
        <w:jc w:val="both"/>
        <w:rPr>
          <w:rFonts w:ascii="Century Gothic" w:hAnsi="Century Gothic" w:cs="Times New Roman"/>
          <w:sz w:val="20"/>
          <w:szCs w:val="20"/>
        </w:rPr>
      </w:pPr>
      <w:r w:rsidRPr="007B2FFB">
        <w:rPr>
          <w:rFonts w:ascii="Century Gothic" w:hAnsi="Century Gothic" w:cs="Times New Roman"/>
          <w:sz w:val="20"/>
          <w:szCs w:val="20"/>
        </w:rPr>
        <w:t>T</w:t>
      </w:r>
      <w:r w:rsidR="00411523" w:rsidRPr="007B2FFB">
        <w:rPr>
          <w:rFonts w:ascii="Century Gothic" w:hAnsi="Century Gothic" w:cs="Times New Roman"/>
          <w:sz w:val="20"/>
          <w:szCs w:val="20"/>
        </w:rPr>
        <w:t xml:space="preserve">esorería y </w:t>
      </w:r>
      <w:r w:rsidRPr="007B2FFB">
        <w:rPr>
          <w:rFonts w:ascii="Century Gothic" w:hAnsi="Century Gothic" w:cs="Times New Roman"/>
          <w:sz w:val="20"/>
          <w:szCs w:val="20"/>
        </w:rPr>
        <w:t>F</w:t>
      </w:r>
      <w:r w:rsidR="00411523" w:rsidRPr="007B2FFB">
        <w:rPr>
          <w:rFonts w:ascii="Century Gothic" w:hAnsi="Century Gothic" w:cs="Times New Roman"/>
          <w:sz w:val="20"/>
          <w:szCs w:val="20"/>
        </w:rPr>
        <w:t>inanzas en un plazo de 5 días hábiles realizará la devolución de cheques a la sala de venta mediante memorándum m</w:t>
      </w:r>
      <w:r w:rsidR="007B209E" w:rsidRPr="007B2FFB">
        <w:rPr>
          <w:rFonts w:ascii="Century Gothic" w:hAnsi="Century Gothic" w:cs="Times New Roman"/>
          <w:sz w:val="20"/>
          <w:szCs w:val="20"/>
        </w:rPr>
        <w:t>á</w:t>
      </w:r>
      <w:r w:rsidR="00411523" w:rsidRPr="007B2FFB">
        <w:rPr>
          <w:rFonts w:ascii="Century Gothic" w:hAnsi="Century Gothic" w:cs="Times New Roman"/>
          <w:sz w:val="20"/>
          <w:szCs w:val="20"/>
        </w:rPr>
        <w:t>s fotocopia de cada documento, mediante valija</w:t>
      </w:r>
      <w:r w:rsidRPr="007B2FFB">
        <w:rPr>
          <w:rFonts w:ascii="Century Gothic" w:hAnsi="Century Gothic" w:cs="Times New Roman"/>
          <w:sz w:val="20"/>
          <w:szCs w:val="20"/>
        </w:rPr>
        <w:t>,</w:t>
      </w:r>
      <w:r w:rsidR="00411523" w:rsidRPr="007B2FFB">
        <w:rPr>
          <w:rFonts w:ascii="Century Gothic" w:hAnsi="Century Gothic" w:cs="Times New Roman"/>
          <w:sz w:val="20"/>
          <w:szCs w:val="20"/>
        </w:rPr>
        <w:t xml:space="preserve"> </w:t>
      </w:r>
      <w:r w:rsidRPr="007B2FFB">
        <w:rPr>
          <w:rFonts w:ascii="Century Gothic" w:hAnsi="Century Gothic" w:cs="Times New Roman"/>
          <w:sz w:val="20"/>
          <w:szCs w:val="20"/>
        </w:rPr>
        <w:t>Chilexpress</w:t>
      </w:r>
      <w:r w:rsidR="00411523" w:rsidRPr="007B2FFB">
        <w:rPr>
          <w:rFonts w:ascii="Century Gothic" w:hAnsi="Century Gothic" w:cs="Times New Roman"/>
          <w:sz w:val="20"/>
          <w:szCs w:val="20"/>
        </w:rPr>
        <w:t xml:space="preserve"> o </w:t>
      </w:r>
      <w:r w:rsidRPr="007B2FFB">
        <w:rPr>
          <w:rFonts w:ascii="Century Gothic" w:hAnsi="Century Gothic" w:cs="Times New Roman"/>
          <w:sz w:val="20"/>
          <w:szCs w:val="20"/>
        </w:rPr>
        <w:t>C</w:t>
      </w:r>
      <w:r w:rsidR="00411523" w:rsidRPr="007B2FFB">
        <w:rPr>
          <w:rFonts w:ascii="Century Gothic" w:hAnsi="Century Gothic" w:cs="Times New Roman"/>
          <w:sz w:val="20"/>
          <w:szCs w:val="20"/>
        </w:rPr>
        <w:t xml:space="preserve">orreos de </w:t>
      </w:r>
      <w:r w:rsidRPr="007B2FFB">
        <w:rPr>
          <w:rFonts w:ascii="Century Gothic" w:hAnsi="Century Gothic" w:cs="Times New Roman"/>
          <w:sz w:val="20"/>
          <w:szCs w:val="20"/>
        </w:rPr>
        <w:t>C</w:t>
      </w:r>
      <w:r w:rsidR="00411523" w:rsidRPr="007B2FFB">
        <w:rPr>
          <w:rFonts w:ascii="Century Gothic" w:hAnsi="Century Gothic" w:cs="Times New Roman"/>
          <w:sz w:val="20"/>
          <w:szCs w:val="20"/>
        </w:rPr>
        <w:t>hile.</w:t>
      </w:r>
    </w:p>
    <w:p w14:paraId="6BF0F32D" w14:textId="77777777" w:rsidR="00411523" w:rsidRPr="007B2FFB" w:rsidRDefault="00411523" w:rsidP="00411523">
      <w:pPr>
        <w:pStyle w:val="Prrafodelista"/>
        <w:ind w:left="0"/>
        <w:jc w:val="both"/>
        <w:rPr>
          <w:rFonts w:ascii="Century Gothic" w:hAnsi="Century Gothic" w:cs="Times New Roman"/>
          <w:sz w:val="20"/>
          <w:szCs w:val="20"/>
        </w:rPr>
      </w:pPr>
    </w:p>
    <w:p w14:paraId="426DBB0C" w14:textId="163FC85E" w:rsidR="00411523" w:rsidRPr="007B2FFB" w:rsidRDefault="00411523" w:rsidP="00411523">
      <w:pPr>
        <w:pStyle w:val="Prrafodelista"/>
        <w:ind w:left="0"/>
        <w:jc w:val="both"/>
        <w:rPr>
          <w:rFonts w:ascii="Century Gothic" w:hAnsi="Century Gothic" w:cs="Times New Roman"/>
          <w:sz w:val="20"/>
          <w:szCs w:val="20"/>
        </w:rPr>
      </w:pPr>
      <w:r w:rsidRPr="007B2FFB">
        <w:rPr>
          <w:rFonts w:ascii="Century Gothic" w:hAnsi="Century Gothic" w:cs="Times New Roman"/>
          <w:sz w:val="20"/>
          <w:szCs w:val="20"/>
        </w:rPr>
        <w:t xml:space="preserve">Una vez aprobadas las devoluciones de cheques por el Gerente Comercial y </w:t>
      </w:r>
      <w:r w:rsidR="005312A7" w:rsidRPr="007B2FFB">
        <w:rPr>
          <w:rFonts w:ascii="Century Gothic" w:hAnsi="Century Gothic" w:cs="Times New Roman"/>
          <w:sz w:val="20"/>
          <w:szCs w:val="20"/>
        </w:rPr>
        <w:t xml:space="preserve">Tesorería y </w:t>
      </w:r>
      <w:r w:rsidR="007037A8" w:rsidRPr="007B2FFB">
        <w:rPr>
          <w:rFonts w:ascii="Century Gothic" w:hAnsi="Century Gothic" w:cs="Times New Roman"/>
          <w:sz w:val="20"/>
          <w:szCs w:val="20"/>
        </w:rPr>
        <w:t>F</w:t>
      </w:r>
      <w:r w:rsidR="005312A7" w:rsidRPr="007B2FFB">
        <w:rPr>
          <w:rFonts w:ascii="Century Gothic" w:hAnsi="Century Gothic" w:cs="Times New Roman"/>
          <w:sz w:val="20"/>
          <w:szCs w:val="20"/>
        </w:rPr>
        <w:t>inanzas</w:t>
      </w:r>
      <w:r w:rsidRPr="007B2FFB">
        <w:rPr>
          <w:rFonts w:ascii="Century Gothic" w:hAnsi="Century Gothic" w:cs="Times New Roman"/>
          <w:sz w:val="20"/>
          <w:szCs w:val="20"/>
        </w:rPr>
        <w:t>, recién se puede aprobar o rechazar la solicitud de Resciliación.</w:t>
      </w:r>
    </w:p>
    <w:p w14:paraId="06AD8A7D" w14:textId="77777777" w:rsidR="00411523" w:rsidRPr="007B2FFB" w:rsidRDefault="00411523" w:rsidP="00411523">
      <w:pPr>
        <w:pStyle w:val="Prrafodelista"/>
        <w:spacing w:before="120" w:after="120"/>
        <w:ind w:left="0"/>
        <w:jc w:val="both"/>
        <w:rPr>
          <w:rFonts w:ascii="Century Gothic" w:hAnsi="Century Gothic" w:cs="Times New Roman"/>
          <w:sz w:val="20"/>
          <w:szCs w:val="20"/>
        </w:rPr>
      </w:pPr>
      <w:r w:rsidRPr="007B2FFB">
        <w:rPr>
          <w:rFonts w:ascii="Century Gothic" w:hAnsi="Century Gothic" w:cs="Times New Roman"/>
          <w:sz w:val="20"/>
          <w:szCs w:val="20"/>
        </w:rPr>
        <w:t>Si la solicitud es rechazada, el negocio queda vigente y el proceso termina.</w:t>
      </w:r>
    </w:p>
    <w:p w14:paraId="4AA689B1" w14:textId="55B78057" w:rsidR="00411523" w:rsidRPr="007B2FFB" w:rsidRDefault="00411523" w:rsidP="00411523">
      <w:pPr>
        <w:pStyle w:val="Prrafodelista"/>
        <w:ind w:left="0"/>
        <w:jc w:val="both"/>
        <w:rPr>
          <w:rFonts w:ascii="Century Gothic" w:hAnsi="Century Gothic" w:cs="Times New Roman"/>
          <w:sz w:val="20"/>
          <w:szCs w:val="20"/>
        </w:rPr>
      </w:pPr>
      <w:r w:rsidRPr="007B2FFB">
        <w:rPr>
          <w:rFonts w:ascii="Century Gothic" w:hAnsi="Century Gothic" w:cs="Times New Roman"/>
          <w:sz w:val="20"/>
          <w:szCs w:val="20"/>
        </w:rPr>
        <w:t xml:space="preserve">Si la solicitud es aprobada, </w:t>
      </w:r>
      <w:r w:rsidR="00F25586" w:rsidRPr="007B2FFB">
        <w:rPr>
          <w:rFonts w:ascii="Century Gothic" w:hAnsi="Century Gothic" w:cs="Times New Roman"/>
          <w:sz w:val="20"/>
          <w:szCs w:val="20"/>
        </w:rPr>
        <w:t>SCI</w:t>
      </w:r>
      <w:r w:rsidRPr="007B2FFB">
        <w:rPr>
          <w:rFonts w:ascii="Century Gothic" w:hAnsi="Century Gothic" w:cs="Times New Roman"/>
          <w:sz w:val="20"/>
          <w:szCs w:val="20"/>
        </w:rPr>
        <w:t xml:space="preserve"> le muestra al Gerente Comercial cuanto ha pagado el cliente y cuál es la multa que le corresponde según la configuración de motivos de resciliación de </w:t>
      </w:r>
      <w:r w:rsidR="00F25586" w:rsidRPr="007B2FFB">
        <w:rPr>
          <w:rFonts w:ascii="Century Gothic" w:hAnsi="Century Gothic" w:cs="Times New Roman"/>
          <w:sz w:val="20"/>
          <w:szCs w:val="20"/>
        </w:rPr>
        <w:t>SCI</w:t>
      </w:r>
      <w:r w:rsidRPr="007B2FFB">
        <w:rPr>
          <w:rFonts w:ascii="Century Gothic" w:hAnsi="Century Gothic" w:cs="Times New Roman"/>
          <w:sz w:val="20"/>
          <w:szCs w:val="20"/>
        </w:rPr>
        <w:t xml:space="preserve">. En ese momento, el Gerente Comercial determina si se le cobrara esa multa o se le cobrara un valor menor o </w:t>
      </w:r>
      <w:r w:rsidR="00F25586" w:rsidRPr="007B2FFB">
        <w:rPr>
          <w:rFonts w:ascii="Century Gothic" w:hAnsi="Century Gothic" w:cs="Times New Roman"/>
          <w:sz w:val="20"/>
          <w:szCs w:val="20"/>
        </w:rPr>
        <w:t>cero multas</w:t>
      </w:r>
      <w:r w:rsidRPr="007B2FFB">
        <w:rPr>
          <w:rFonts w:ascii="Century Gothic" w:hAnsi="Century Gothic" w:cs="Times New Roman"/>
          <w:sz w:val="20"/>
          <w:szCs w:val="20"/>
        </w:rPr>
        <w:t>.</w:t>
      </w:r>
    </w:p>
    <w:p w14:paraId="0B4C4918" w14:textId="77777777" w:rsidR="0012246B" w:rsidRPr="007B2FFB" w:rsidRDefault="0012246B" w:rsidP="0012246B">
      <w:pPr>
        <w:pStyle w:val="Prrafodelista"/>
        <w:ind w:left="0"/>
        <w:jc w:val="both"/>
        <w:rPr>
          <w:rFonts w:ascii="Century Gothic" w:hAnsi="Century Gothic" w:cs="Times New Roman"/>
          <w:sz w:val="20"/>
          <w:szCs w:val="20"/>
        </w:rPr>
      </w:pPr>
    </w:p>
    <w:p w14:paraId="089CD65E" w14:textId="77777777" w:rsidR="0012246B" w:rsidRPr="007B2FFB" w:rsidRDefault="0012246B" w:rsidP="0012246B">
      <w:pPr>
        <w:pStyle w:val="Prrafodelista"/>
        <w:spacing w:before="120" w:after="120"/>
        <w:ind w:left="0"/>
        <w:jc w:val="both"/>
        <w:rPr>
          <w:rFonts w:ascii="Century Gothic" w:hAnsi="Century Gothic" w:cs="Times New Roman"/>
          <w:sz w:val="20"/>
          <w:szCs w:val="20"/>
        </w:rPr>
      </w:pPr>
      <w:r w:rsidRPr="007B2FFB">
        <w:rPr>
          <w:rFonts w:ascii="Century Gothic" w:hAnsi="Century Gothic" w:cs="Times New Roman"/>
          <w:sz w:val="20"/>
          <w:szCs w:val="20"/>
        </w:rPr>
        <w:t>Cuando el Gerente Comercial aprueba la solicitud se produce lo siguiente:</w:t>
      </w:r>
    </w:p>
    <w:p w14:paraId="03D893EB" w14:textId="50A681C9" w:rsidR="0012246B" w:rsidRPr="007B2FFB" w:rsidRDefault="00F25586" w:rsidP="00F25586">
      <w:pPr>
        <w:pStyle w:val="Prrafodelista"/>
        <w:ind w:left="0"/>
        <w:jc w:val="both"/>
        <w:rPr>
          <w:rFonts w:ascii="Century Gothic" w:hAnsi="Century Gothic" w:cs="Times New Roman"/>
          <w:sz w:val="20"/>
          <w:szCs w:val="20"/>
        </w:rPr>
      </w:pPr>
      <w:r w:rsidRPr="007B2FFB">
        <w:rPr>
          <w:rFonts w:ascii="Century Gothic" w:hAnsi="Century Gothic" w:cs="Times New Roman"/>
          <w:sz w:val="20"/>
          <w:szCs w:val="20"/>
        </w:rPr>
        <w:t>7.</w:t>
      </w:r>
      <w:r w:rsidR="00102ED2" w:rsidRPr="007B2FFB">
        <w:rPr>
          <w:rFonts w:ascii="Century Gothic" w:hAnsi="Century Gothic" w:cs="Times New Roman"/>
          <w:sz w:val="20"/>
          <w:szCs w:val="20"/>
        </w:rPr>
        <w:t>2</w:t>
      </w:r>
      <w:r w:rsidRPr="007B2FFB">
        <w:rPr>
          <w:rFonts w:ascii="Century Gothic" w:hAnsi="Century Gothic" w:cs="Times New Roman"/>
          <w:sz w:val="20"/>
          <w:szCs w:val="20"/>
        </w:rPr>
        <w:t xml:space="preserve">.1.- </w:t>
      </w:r>
      <w:r w:rsidR="0012246B" w:rsidRPr="007B2FFB">
        <w:rPr>
          <w:rFonts w:ascii="Century Gothic" w:hAnsi="Century Gothic" w:cs="Times New Roman"/>
          <w:sz w:val="20"/>
          <w:szCs w:val="20"/>
        </w:rPr>
        <w:t>Se contabiliza la anulación de promesa</w:t>
      </w:r>
    </w:p>
    <w:p w14:paraId="26AF4197" w14:textId="461280CC" w:rsidR="0012246B" w:rsidRPr="007B2FFB" w:rsidRDefault="00F25586" w:rsidP="00F25586">
      <w:pPr>
        <w:pStyle w:val="Prrafodelista"/>
        <w:ind w:left="0"/>
        <w:jc w:val="both"/>
        <w:rPr>
          <w:rFonts w:ascii="Century Gothic" w:hAnsi="Century Gothic" w:cs="Times New Roman"/>
          <w:sz w:val="20"/>
          <w:szCs w:val="20"/>
        </w:rPr>
      </w:pPr>
      <w:r w:rsidRPr="007B2FFB">
        <w:rPr>
          <w:rFonts w:ascii="Century Gothic" w:hAnsi="Century Gothic" w:cs="Times New Roman"/>
          <w:sz w:val="20"/>
          <w:szCs w:val="20"/>
        </w:rPr>
        <w:t>7.</w:t>
      </w:r>
      <w:r w:rsidR="00102ED2" w:rsidRPr="007B2FFB">
        <w:rPr>
          <w:rFonts w:ascii="Century Gothic" w:hAnsi="Century Gothic" w:cs="Times New Roman"/>
          <w:sz w:val="20"/>
          <w:szCs w:val="20"/>
        </w:rPr>
        <w:t>2</w:t>
      </w:r>
      <w:r w:rsidRPr="007B2FFB">
        <w:rPr>
          <w:rFonts w:ascii="Century Gothic" w:hAnsi="Century Gothic" w:cs="Times New Roman"/>
          <w:sz w:val="20"/>
          <w:szCs w:val="20"/>
        </w:rPr>
        <w:t>.2.-</w:t>
      </w:r>
      <w:r w:rsidR="0084691C" w:rsidRPr="007B2FFB">
        <w:rPr>
          <w:rFonts w:ascii="Century Gothic" w:hAnsi="Century Gothic" w:cs="Times New Roman"/>
          <w:sz w:val="20"/>
          <w:szCs w:val="20"/>
        </w:rPr>
        <w:t xml:space="preserve"> </w:t>
      </w:r>
      <w:r w:rsidR="0012246B" w:rsidRPr="007B2FFB">
        <w:rPr>
          <w:rFonts w:ascii="Century Gothic" w:hAnsi="Century Gothic" w:cs="Times New Roman"/>
          <w:sz w:val="20"/>
          <w:szCs w:val="20"/>
        </w:rPr>
        <w:t>Se contabiliza la multa</w:t>
      </w:r>
    </w:p>
    <w:p w14:paraId="2C73FF92" w14:textId="19F38E89" w:rsidR="0012246B" w:rsidRPr="007B2FFB" w:rsidRDefault="00F25586" w:rsidP="00F25586">
      <w:pPr>
        <w:pStyle w:val="Prrafodelista"/>
        <w:ind w:left="0"/>
        <w:jc w:val="both"/>
        <w:rPr>
          <w:rFonts w:ascii="Century Gothic" w:hAnsi="Century Gothic" w:cs="Times New Roman"/>
          <w:sz w:val="20"/>
          <w:szCs w:val="20"/>
        </w:rPr>
      </w:pPr>
      <w:r w:rsidRPr="007B2FFB">
        <w:rPr>
          <w:rFonts w:ascii="Century Gothic" w:hAnsi="Century Gothic" w:cs="Times New Roman"/>
          <w:sz w:val="20"/>
          <w:szCs w:val="20"/>
        </w:rPr>
        <w:t>7.</w:t>
      </w:r>
      <w:r w:rsidR="00102ED2" w:rsidRPr="007B2FFB">
        <w:rPr>
          <w:rFonts w:ascii="Century Gothic" w:hAnsi="Century Gothic" w:cs="Times New Roman"/>
          <w:sz w:val="20"/>
          <w:szCs w:val="20"/>
        </w:rPr>
        <w:t>2</w:t>
      </w:r>
      <w:r w:rsidRPr="007B2FFB">
        <w:rPr>
          <w:rFonts w:ascii="Century Gothic" w:hAnsi="Century Gothic" w:cs="Times New Roman"/>
          <w:sz w:val="20"/>
          <w:szCs w:val="20"/>
        </w:rPr>
        <w:t>.3.-</w:t>
      </w:r>
      <w:r w:rsidR="0084691C" w:rsidRPr="007B2FFB">
        <w:rPr>
          <w:rFonts w:ascii="Century Gothic" w:hAnsi="Century Gothic" w:cs="Times New Roman"/>
          <w:sz w:val="20"/>
          <w:szCs w:val="20"/>
        </w:rPr>
        <w:t xml:space="preserve"> </w:t>
      </w:r>
      <w:r w:rsidR="0012246B" w:rsidRPr="007B2FFB">
        <w:rPr>
          <w:rFonts w:ascii="Century Gothic" w:hAnsi="Century Gothic" w:cs="Times New Roman"/>
          <w:sz w:val="20"/>
          <w:szCs w:val="20"/>
        </w:rPr>
        <w:t xml:space="preserve">Se anula el negocio en </w:t>
      </w:r>
      <w:r w:rsidRPr="007B2FFB">
        <w:rPr>
          <w:rFonts w:ascii="Century Gothic" w:hAnsi="Century Gothic" w:cs="Times New Roman"/>
          <w:sz w:val="20"/>
          <w:szCs w:val="20"/>
        </w:rPr>
        <w:t>SCI</w:t>
      </w:r>
    </w:p>
    <w:p w14:paraId="792042FA" w14:textId="0ADDC2D1" w:rsidR="0012246B" w:rsidRPr="007B2FFB" w:rsidRDefault="00F25586" w:rsidP="00F25586">
      <w:pPr>
        <w:pStyle w:val="Prrafodelista"/>
        <w:ind w:left="0"/>
        <w:jc w:val="both"/>
        <w:rPr>
          <w:rFonts w:ascii="Century Gothic" w:hAnsi="Century Gothic" w:cs="Times New Roman"/>
          <w:sz w:val="20"/>
          <w:szCs w:val="20"/>
        </w:rPr>
      </w:pPr>
      <w:r w:rsidRPr="007B2FFB">
        <w:rPr>
          <w:rFonts w:ascii="Century Gothic" w:hAnsi="Century Gothic" w:cs="Times New Roman"/>
          <w:sz w:val="20"/>
          <w:szCs w:val="20"/>
        </w:rPr>
        <w:t>7.</w:t>
      </w:r>
      <w:r w:rsidR="00102ED2" w:rsidRPr="007B2FFB">
        <w:rPr>
          <w:rFonts w:ascii="Century Gothic" w:hAnsi="Century Gothic" w:cs="Times New Roman"/>
          <w:sz w:val="20"/>
          <w:szCs w:val="20"/>
        </w:rPr>
        <w:t>2</w:t>
      </w:r>
      <w:r w:rsidRPr="007B2FFB">
        <w:rPr>
          <w:rFonts w:ascii="Century Gothic" w:hAnsi="Century Gothic" w:cs="Times New Roman"/>
          <w:sz w:val="20"/>
          <w:szCs w:val="20"/>
        </w:rPr>
        <w:t>.4.-</w:t>
      </w:r>
      <w:r w:rsidR="0084691C" w:rsidRPr="007B2FFB">
        <w:rPr>
          <w:rFonts w:ascii="Century Gothic" w:hAnsi="Century Gothic" w:cs="Times New Roman"/>
          <w:sz w:val="20"/>
          <w:szCs w:val="20"/>
        </w:rPr>
        <w:t xml:space="preserve"> </w:t>
      </w:r>
      <w:r w:rsidR="0012246B" w:rsidRPr="007B2FFB">
        <w:rPr>
          <w:rFonts w:ascii="Century Gothic" w:hAnsi="Century Gothic" w:cs="Times New Roman"/>
          <w:sz w:val="20"/>
          <w:szCs w:val="20"/>
        </w:rPr>
        <w:t>Se liberan los bienes</w:t>
      </w:r>
    </w:p>
    <w:p w14:paraId="4576DF27" w14:textId="0026EFFE" w:rsidR="0012246B" w:rsidRPr="007B2FFB" w:rsidRDefault="00F25586" w:rsidP="00F25586">
      <w:pPr>
        <w:pStyle w:val="Prrafodelista"/>
        <w:ind w:left="0"/>
        <w:jc w:val="both"/>
        <w:rPr>
          <w:rFonts w:ascii="Century Gothic" w:hAnsi="Century Gothic" w:cs="Times New Roman"/>
          <w:sz w:val="20"/>
          <w:szCs w:val="20"/>
        </w:rPr>
      </w:pPr>
      <w:r w:rsidRPr="007B2FFB">
        <w:rPr>
          <w:rFonts w:ascii="Century Gothic" w:hAnsi="Century Gothic" w:cs="Times New Roman"/>
          <w:sz w:val="20"/>
          <w:szCs w:val="20"/>
        </w:rPr>
        <w:t>7.</w:t>
      </w:r>
      <w:r w:rsidR="00102ED2" w:rsidRPr="007B2FFB">
        <w:rPr>
          <w:rFonts w:ascii="Century Gothic" w:hAnsi="Century Gothic" w:cs="Times New Roman"/>
          <w:sz w:val="20"/>
          <w:szCs w:val="20"/>
        </w:rPr>
        <w:t>2</w:t>
      </w:r>
      <w:r w:rsidRPr="007B2FFB">
        <w:rPr>
          <w:rFonts w:ascii="Century Gothic" w:hAnsi="Century Gothic" w:cs="Times New Roman"/>
          <w:sz w:val="20"/>
          <w:szCs w:val="20"/>
        </w:rPr>
        <w:t>.5.-</w:t>
      </w:r>
      <w:r w:rsidR="0084691C" w:rsidRPr="007B2FFB">
        <w:rPr>
          <w:rFonts w:ascii="Century Gothic" w:hAnsi="Century Gothic" w:cs="Times New Roman"/>
          <w:sz w:val="20"/>
          <w:szCs w:val="20"/>
        </w:rPr>
        <w:t xml:space="preserve"> </w:t>
      </w:r>
      <w:r w:rsidR="0012246B" w:rsidRPr="007B2FFB">
        <w:rPr>
          <w:rFonts w:ascii="Century Gothic" w:hAnsi="Century Gothic" w:cs="Times New Roman"/>
          <w:sz w:val="20"/>
          <w:szCs w:val="20"/>
        </w:rPr>
        <w:t>L</w:t>
      </w:r>
      <w:bookmarkStart w:id="1" w:name="_Hlk47088776"/>
      <w:r w:rsidR="0012246B" w:rsidRPr="007B2FFB">
        <w:rPr>
          <w:rFonts w:ascii="Century Gothic" w:hAnsi="Century Gothic" w:cs="Times New Roman"/>
          <w:sz w:val="20"/>
          <w:szCs w:val="20"/>
        </w:rPr>
        <w:t>e llega a la bandeja del Tesorero la solicitud de devolución</w:t>
      </w:r>
      <w:bookmarkEnd w:id="1"/>
      <w:r w:rsidR="0012246B" w:rsidRPr="007B2FFB">
        <w:rPr>
          <w:rFonts w:ascii="Century Gothic" w:hAnsi="Century Gothic" w:cs="Times New Roman"/>
          <w:sz w:val="20"/>
          <w:szCs w:val="20"/>
        </w:rPr>
        <w:t xml:space="preserve"> </w:t>
      </w:r>
    </w:p>
    <w:p w14:paraId="64478A64" w14:textId="77777777" w:rsidR="0012246B" w:rsidRPr="007B2FFB" w:rsidRDefault="0012246B" w:rsidP="00F25586">
      <w:pPr>
        <w:pStyle w:val="Prrafodelista"/>
        <w:jc w:val="both"/>
        <w:rPr>
          <w:rFonts w:ascii="Century Gothic" w:hAnsi="Century Gothic" w:cs="Times New Roman"/>
          <w:sz w:val="20"/>
          <w:szCs w:val="20"/>
        </w:rPr>
      </w:pPr>
    </w:p>
    <w:p w14:paraId="16E8B1CB" w14:textId="77777777" w:rsidR="0012246B" w:rsidRPr="007B2FFB" w:rsidRDefault="0012246B" w:rsidP="0012246B">
      <w:pPr>
        <w:pStyle w:val="Prrafodelista"/>
        <w:jc w:val="both"/>
        <w:rPr>
          <w:rFonts w:ascii="Century Gothic" w:hAnsi="Century Gothic" w:cs="Times New Roman"/>
          <w:sz w:val="20"/>
          <w:szCs w:val="20"/>
        </w:rPr>
      </w:pPr>
    </w:p>
    <w:p w14:paraId="77F973B6" w14:textId="48228511" w:rsidR="0012246B" w:rsidRPr="007B2FFB" w:rsidRDefault="0012246B" w:rsidP="0012246B">
      <w:pPr>
        <w:pStyle w:val="Prrafodelista"/>
        <w:ind w:left="0"/>
        <w:jc w:val="both"/>
        <w:rPr>
          <w:rFonts w:ascii="Century Gothic" w:hAnsi="Century Gothic" w:cs="Times New Roman"/>
          <w:sz w:val="20"/>
          <w:szCs w:val="20"/>
        </w:rPr>
      </w:pPr>
      <w:r w:rsidRPr="007B2FFB">
        <w:rPr>
          <w:rFonts w:ascii="Century Gothic" w:hAnsi="Century Gothic" w:cs="Times New Roman"/>
          <w:sz w:val="20"/>
          <w:szCs w:val="20"/>
        </w:rPr>
        <w:t xml:space="preserve">Una vez que la solicitud está aprobada, el Vendedor debe confeccionar la resciliación respectiva y subirla a </w:t>
      </w:r>
      <w:r w:rsidR="0027494F" w:rsidRPr="007B2FFB">
        <w:rPr>
          <w:rFonts w:ascii="Century Gothic" w:hAnsi="Century Gothic" w:cs="Times New Roman"/>
          <w:sz w:val="20"/>
          <w:szCs w:val="20"/>
        </w:rPr>
        <w:t>plataforma “</w:t>
      </w:r>
      <w:proofErr w:type="spellStart"/>
      <w:r w:rsidRPr="007B2FFB">
        <w:rPr>
          <w:rFonts w:ascii="Century Gothic" w:hAnsi="Century Gothic" w:cs="Times New Roman"/>
          <w:sz w:val="20"/>
          <w:szCs w:val="20"/>
        </w:rPr>
        <w:t>Despapeliza</w:t>
      </w:r>
      <w:proofErr w:type="spellEnd"/>
      <w:r w:rsidR="0027494F" w:rsidRPr="007B2FFB">
        <w:rPr>
          <w:rFonts w:ascii="Century Gothic" w:hAnsi="Century Gothic" w:cs="Times New Roman"/>
          <w:sz w:val="20"/>
          <w:szCs w:val="20"/>
        </w:rPr>
        <w:t>”</w:t>
      </w:r>
      <w:r w:rsidRPr="007B2FFB">
        <w:rPr>
          <w:rFonts w:ascii="Century Gothic" w:hAnsi="Century Gothic" w:cs="Times New Roman"/>
          <w:sz w:val="20"/>
          <w:szCs w:val="20"/>
        </w:rPr>
        <w:t xml:space="preserve"> para que sea firmada por el cliente y los representantes legales de la inmobiliaria. La resciliación debe especificar cuanto se devuelve y cuanto se multa. Los valores deben ser en UF.</w:t>
      </w:r>
    </w:p>
    <w:p w14:paraId="37D90B72" w14:textId="4C8AA67F" w:rsidR="0012246B" w:rsidRPr="007B2FFB" w:rsidRDefault="0012246B" w:rsidP="0012246B">
      <w:pPr>
        <w:pStyle w:val="Prrafodelista"/>
        <w:spacing w:before="120" w:after="120"/>
        <w:ind w:left="0"/>
        <w:jc w:val="both"/>
        <w:rPr>
          <w:rFonts w:ascii="Century Gothic" w:hAnsi="Century Gothic" w:cs="Times New Roman"/>
          <w:sz w:val="20"/>
          <w:szCs w:val="20"/>
        </w:rPr>
      </w:pPr>
      <w:r w:rsidRPr="007B2FFB">
        <w:rPr>
          <w:rFonts w:ascii="Century Gothic" w:hAnsi="Century Gothic" w:cstheme="minorHAnsi"/>
          <w:sz w:val="20"/>
          <w:szCs w:val="20"/>
        </w:rPr>
        <w:t xml:space="preserve">Una vez firmada la resciliación, el Vendedor debe enviar la resciliación por email </w:t>
      </w:r>
      <w:hyperlink r:id="rId15" w:history="1">
        <w:r w:rsidRPr="007B2FFB">
          <w:rPr>
            <w:rStyle w:val="Hipervnculo"/>
            <w:rFonts w:ascii="Century Gothic" w:hAnsi="Century Gothic" w:cstheme="minorHAnsi"/>
            <w:sz w:val="20"/>
            <w:szCs w:val="20"/>
          </w:rPr>
          <w:t>devolucionresciliaciones@empresasfg.com</w:t>
        </w:r>
      </w:hyperlink>
      <w:r w:rsidRPr="007B2FFB">
        <w:rPr>
          <w:rFonts w:ascii="Century Gothic" w:hAnsi="Century Gothic" w:cstheme="minorHAnsi"/>
          <w:sz w:val="20"/>
          <w:szCs w:val="20"/>
        </w:rPr>
        <w:t xml:space="preserve"> y la glosa debe decir solicitud de devolución y el nombre, Rut del cliente y proyecto.</w:t>
      </w:r>
      <w:r w:rsidR="00987761" w:rsidRPr="007B2FFB">
        <w:rPr>
          <w:rFonts w:ascii="Century Gothic" w:hAnsi="Century Gothic" w:cstheme="minorHAnsi"/>
          <w:sz w:val="20"/>
          <w:szCs w:val="20"/>
        </w:rPr>
        <w:t xml:space="preserve"> Y también subirla a SCI en biblioteca negocio</w:t>
      </w:r>
      <w:r w:rsidR="00987761" w:rsidRPr="007B2FFB">
        <w:rPr>
          <w:rFonts w:ascii="Century Gothic" w:hAnsi="Century Gothic" w:cs="Times New Roman"/>
          <w:sz w:val="20"/>
          <w:szCs w:val="20"/>
        </w:rPr>
        <w:t>.</w:t>
      </w:r>
    </w:p>
    <w:p w14:paraId="2C374568" w14:textId="4F59DFC2" w:rsidR="007B1F73" w:rsidRPr="007B2FFB" w:rsidRDefault="007B1F73" w:rsidP="00266261">
      <w:pPr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45E9F9CE" w14:textId="77777777" w:rsidR="0084691C" w:rsidRPr="007B2FFB" w:rsidRDefault="0084691C" w:rsidP="00266261">
      <w:pPr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3809AF2B" w14:textId="7E8984D4" w:rsidR="0012246B" w:rsidRPr="007B2FFB" w:rsidRDefault="0012246B" w:rsidP="0012246B">
      <w:pPr>
        <w:jc w:val="both"/>
        <w:rPr>
          <w:rFonts w:ascii="Century Gothic" w:hAnsi="Century Gothic" w:cs="Times New Roman"/>
          <w:b/>
          <w:sz w:val="20"/>
          <w:szCs w:val="20"/>
        </w:rPr>
      </w:pPr>
      <w:r w:rsidRPr="007B2FFB">
        <w:rPr>
          <w:rFonts w:ascii="Century Gothic" w:hAnsi="Century Gothic" w:cs="Times New Roman"/>
          <w:b/>
          <w:sz w:val="20"/>
          <w:szCs w:val="20"/>
        </w:rPr>
        <w:t>7.</w:t>
      </w:r>
      <w:r w:rsidR="003136A6" w:rsidRPr="007B2FFB">
        <w:rPr>
          <w:rFonts w:ascii="Century Gothic" w:hAnsi="Century Gothic" w:cs="Times New Roman"/>
          <w:b/>
          <w:sz w:val="20"/>
          <w:szCs w:val="20"/>
        </w:rPr>
        <w:t>3</w:t>
      </w:r>
      <w:r w:rsidRPr="007B2FFB">
        <w:rPr>
          <w:rFonts w:ascii="Century Gothic" w:hAnsi="Century Gothic" w:cs="Times New Roman"/>
          <w:b/>
          <w:sz w:val="20"/>
          <w:szCs w:val="20"/>
        </w:rPr>
        <w:t>.- Devolución de los dineros.</w:t>
      </w:r>
    </w:p>
    <w:p w14:paraId="246043C0" w14:textId="7E22410E" w:rsidR="0012246B" w:rsidRPr="007B2FFB" w:rsidRDefault="00E97EA9" w:rsidP="0012246B">
      <w:pPr>
        <w:spacing w:before="120" w:after="120"/>
        <w:jc w:val="both"/>
        <w:rPr>
          <w:rFonts w:ascii="Century Gothic" w:hAnsi="Century Gothic" w:cs="Times New Roman"/>
          <w:sz w:val="20"/>
          <w:szCs w:val="20"/>
        </w:rPr>
      </w:pPr>
      <w:r w:rsidRPr="007B2FFB">
        <w:rPr>
          <w:rFonts w:ascii="Century Gothic" w:hAnsi="Century Gothic" w:cs="Times New Roman"/>
          <w:sz w:val="20"/>
          <w:szCs w:val="20"/>
        </w:rPr>
        <w:t xml:space="preserve">A </w:t>
      </w:r>
      <w:r w:rsidR="0084691C" w:rsidRPr="007B2FFB">
        <w:rPr>
          <w:rFonts w:ascii="Century Gothic" w:hAnsi="Century Gothic" w:cs="Times New Roman"/>
          <w:sz w:val="20"/>
          <w:szCs w:val="20"/>
        </w:rPr>
        <w:t xml:space="preserve">Tesorería y </w:t>
      </w:r>
      <w:r w:rsidRPr="007B2FFB">
        <w:rPr>
          <w:rFonts w:ascii="Century Gothic" w:hAnsi="Century Gothic" w:cs="Times New Roman"/>
          <w:sz w:val="20"/>
          <w:szCs w:val="20"/>
        </w:rPr>
        <w:t>Finanzas llegará</w:t>
      </w:r>
      <w:r w:rsidR="0012246B" w:rsidRPr="007B2FFB">
        <w:rPr>
          <w:rFonts w:ascii="Century Gothic" w:hAnsi="Century Gothic" w:cs="Times New Roman"/>
          <w:sz w:val="20"/>
          <w:szCs w:val="20"/>
        </w:rPr>
        <w:t xml:space="preserve"> el correo de solicitud de devolución del Vendedor, con la resciliación firmada adjunta, y revisa que la solicitud de devolución de </w:t>
      </w:r>
      <w:r w:rsidRPr="007B2FFB">
        <w:rPr>
          <w:rFonts w:ascii="Century Gothic" w:hAnsi="Century Gothic" w:cs="Times New Roman"/>
          <w:sz w:val="20"/>
          <w:szCs w:val="20"/>
        </w:rPr>
        <w:t>SCI</w:t>
      </w:r>
      <w:r w:rsidR="0012246B" w:rsidRPr="007B2FFB">
        <w:rPr>
          <w:rFonts w:ascii="Century Gothic" w:hAnsi="Century Gothic" w:cs="Times New Roman"/>
          <w:sz w:val="20"/>
          <w:szCs w:val="20"/>
        </w:rPr>
        <w:t xml:space="preserve"> se encuentre en su bandeja de Devoluciones Dinero. Solo si se cumplen estas dos condiciones comenzará el proceso de devolución.</w:t>
      </w:r>
    </w:p>
    <w:p w14:paraId="1C13D2B3" w14:textId="0159CD3B" w:rsidR="0012246B" w:rsidRPr="007B2FFB" w:rsidRDefault="0012246B" w:rsidP="0012246B">
      <w:pPr>
        <w:pStyle w:val="Prrafodelista"/>
        <w:ind w:left="0"/>
        <w:jc w:val="both"/>
        <w:rPr>
          <w:rFonts w:ascii="Century Gothic" w:hAnsi="Century Gothic" w:cs="Times New Roman"/>
          <w:sz w:val="20"/>
          <w:szCs w:val="20"/>
        </w:rPr>
      </w:pPr>
      <w:r w:rsidRPr="007B2FFB">
        <w:rPr>
          <w:rFonts w:ascii="Century Gothic" w:hAnsi="Century Gothic" w:cs="Times New Roman"/>
          <w:sz w:val="20"/>
          <w:szCs w:val="20"/>
        </w:rPr>
        <w:t xml:space="preserve">El Tesorero revisara los pagos de </w:t>
      </w:r>
      <w:r w:rsidR="00E97EA9" w:rsidRPr="007B2FFB">
        <w:rPr>
          <w:rFonts w:ascii="Century Gothic" w:hAnsi="Century Gothic" w:cs="Times New Roman"/>
          <w:sz w:val="20"/>
          <w:szCs w:val="20"/>
        </w:rPr>
        <w:t>SCI</w:t>
      </w:r>
      <w:r w:rsidRPr="007B2FFB">
        <w:rPr>
          <w:rFonts w:ascii="Century Gothic" w:hAnsi="Century Gothic" w:cs="Times New Roman"/>
          <w:sz w:val="20"/>
          <w:szCs w:val="20"/>
        </w:rPr>
        <w:t xml:space="preserve"> contra la contabilidad, asegurándose que los dos sistemas tengan la misma información. </w:t>
      </w:r>
    </w:p>
    <w:p w14:paraId="3F86EE7A" w14:textId="3BB2FDB2" w:rsidR="0012246B" w:rsidRPr="007B2FFB" w:rsidRDefault="0012246B" w:rsidP="0012246B">
      <w:pPr>
        <w:pStyle w:val="Prrafodelista"/>
        <w:spacing w:before="120" w:after="120"/>
        <w:ind w:left="0"/>
        <w:jc w:val="both"/>
        <w:rPr>
          <w:rFonts w:ascii="Century Gothic" w:hAnsi="Century Gothic" w:cs="Times New Roman"/>
          <w:sz w:val="20"/>
          <w:szCs w:val="20"/>
        </w:rPr>
      </w:pPr>
      <w:r w:rsidRPr="007B2FFB">
        <w:rPr>
          <w:rFonts w:ascii="Century Gothic" w:hAnsi="Century Gothic" w:cs="Times New Roman"/>
          <w:sz w:val="20"/>
          <w:szCs w:val="20"/>
        </w:rPr>
        <w:t xml:space="preserve">Una vez que está todo cuadrado, </w:t>
      </w:r>
      <w:r w:rsidR="00D96D08" w:rsidRPr="007B2FFB">
        <w:rPr>
          <w:rFonts w:ascii="Century Gothic" w:hAnsi="Century Gothic" w:cs="Times New Roman"/>
          <w:sz w:val="20"/>
          <w:szCs w:val="20"/>
        </w:rPr>
        <w:t>Tesorería y Finanzas</w:t>
      </w:r>
      <w:r w:rsidR="00464F3A" w:rsidRPr="007B2FFB">
        <w:rPr>
          <w:rFonts w:ascii="Century Gothic" w:hAnsi="Century Gothic" w:cs="Times New Roman"/>
          <w:sz w:val="20"/>
          <w:szCs w:val="20"/>
        </w:rPr>
        <w:t xml:space="preserve"> </w:t>
      </w:r>
      <w:r w:rsidRPr="007B2FFB">
        <w:rPr>
          <w:rFonts w:ascii="Century Gothic" w:hAnsi="Century Gothic" w:cs="Times New Roman"/>
          <w:sz w:val="20"/>
          <w:szCs w:val="20"/>
        </w:rPr>
        <w:t xml:space="preserve">realiza la </w:t>
      </w:r>
      <w:r w:rsidR="00464F3A" w:rsidRPr="007B2FFB">
        <w:rPr>
          <w:rFonts w:ascii="Century Gothic" w:hAnsi="Century Gothic" w:cs="Times New Roman"/>
          <w:sz w:val="20"/>
          <w:szCs w:val="20"/>
        </w:rPr>
        <w:t xml:space="preserve">provisión de fondos y solicitud de </w:t>
      </w:r>
      <w:r w:rsidRPr="007B2FFB">
        <w:rPr>
          <w:rFonts w:ascii="Century Gothic" w:hAnsi="Century Gothic" w:cs="Times New Roman"/>
          <w:sz w:val="20"/>
          <w:szCs w:val="20"/>
        </w:rPr>
        <w:t xml:space="preserve">transferencia </w:t>
      </w:r>
      <w:r w:rsidR="00464F3A" w:rsidRPr="007B2FFB">
        <w:rPr>
          <w:rFonts w:ascii="Century Gothic" w:hAnsi="Century Gothic" w:cs="Times New Roman"/>
          <w:sz w:val="20"/>
          <w:szCs w:val="20"/>
        </w:rPr>
        <w:t xml:space="preserve">a </w:t>
      </w:r>
      <w:r w:rsidR="00464F3A" w:rsidRPr="007B2FFB">
        <w:rPr>
          <w:rStyle w:val="Hipervnculo"/>
          <w:rFonts w:ascii="Century Gothic" w:hAnsi="Century Gothic"/>
          <w:sz w:val="20"/>
          <w:szCs w:val="20"/>
        </w:rPr>
        <w:t>gestionpago@empresasfg.com</w:t>
      </w:r>
      <w:r w:rsidR="00464F3A" w:rsidRPr="007B2FFB">
        <w:rPr>
          <w:rFonts w:ascii="Century Gothic" w:hAnsi="Century Gothic" w:cs="Times New Roman"/>
          <w:sz w:val="20"/>
          <w:szCs w:val="20"/>
        </w:rPr>
        <w:t xml:space="preserve"> </w:t>
      </w:r>
      <w:r w:rsidRPr="007B2FFB">
        <w:rPr>
          <w:rFonts w:ascii="Century Gothic" w:hAnsi="Century Gothic" w:cs="Times New Roman"/>
          <w:sz w:val="20"/>
          <w:szCs w:val="20"/>
        </w:rPr>
        <w:t xml:space="preserve">y </w:t>
      </w:r>
      <w:r w:rsidR="00D96D08" w:rsidRPr="007B2FFB">
        <w:rPr>
          <w:rFonts w:ascii="Century Gothic" w:hAnsi="Century Gothic" w:cs="Times New Roman"/>
          <w:sz w:val="20"/>
          <w:szCs w:val="20"/>
        </w:rPr>
        <w:t>aprueba</w:t>
      </w:r>
      <w:r w:rsidR="00464F3A" w:rsidRPr="007B2FFB">
        <w:rPr>
          <w:rFonts w:ascii="Century Gothic" w:hAnsi="Century Gothic" w:cs="Times New Roman"/>
          <w:sz w:val="20"/>
          <w:szCs w:val="20"/>
        </w:rPr>
        <w:t xml:space="preserve"> </w:t>
      </w:r>
      <w:r w:rsidRPr="007B2FFB">
        <w:rPr>
          <w:rFonts w:ascii="Century Gothic" w:hAnsi="Century Gothic" w:cs="Times New Roman"/>
          <w:sz w:val="20"/>
          <w:szCs w:val="20"/>
        </w:rPr>
        <w:t xml:space="preserve">la devolución en </w:t>
      </w:r>
      <w:r w:rsidR="003136A6" w:rsidRPr="007B2FFB">
        <w:rPr>
          <w:rFonts w:ascii="Century Gothic" w:hAnsi="Century Gothic" w:cs="Times New Roman"/>
          <w:sz w:val="20"/>
          <w:szCs w:val="20"/>
        </w:rPr>
        <w:t>SCI</w:t>
      </w:r>
      <w:r w:rsidRPr="007B2FFB">
        <w:rPr>
          <w:rFonts w:ascii="Century Gothic" w:hAnsi="Century Gothic" w:cs="Times New Roman"/>
          <w:sz w:val="20"/>
          <w:szCs w:val="20"/>
        </w:rPr>
        <w:t>.</w:t>
      </w:r>
    </w:p>
    <w:p w14:paraId="0EAE356B" w14:textId="3C6F1601" w:rsidR="0012246B" w:rsidRPr="007B2FFB" w:rsidRDefault="0012246B" w:rsidP="00464F3A">
      <w:pPr>
        <w:jc w:val="both"/>
        <w:rPr>
          <w:rFonts w:ascii="Century Gothic" w:hAnsi="Century Gothic" w:cs="Times New Roman"/>
          <w:sz w:val="20"/>
          <w:szCs w:val="20"/>
        </w:rPr>
      </w:pPr>
      <w:r w:rsidRPr="007B2FFB">
        <w:rPr>
          <w:rFonts w:ascii="Century Gothic" w:hAnsi="Century Gothic" w:cs="Times New Roman"/>
          <w:sz w:val="20"/>
          <w:szCs w:val="20"/>
        </w:rPr>
        <w:t xml:space="preserve">Los pagos se efectuarán los 10 y 20 de cada mes, siendo fecha de pago el día hábil siguiente cuando estas fechas </w:t>
      </w:r>
      <w:r w:rsidR="00CF4698" w:rsidRPr="007B2FFB">
        <w:rPr>
          <w:rFonts w:ascii="Century Gothic" w:hAnsi="Century Gothic" w:cs="Times New Roman"/>
          <w:sz w:val="20"/>
          <w:szCs w:val="20"/>
        </w:rPr>
        <w:t>correspondan a</w:t>
      </w:r>
      <w:r w:rsidRPr="007B2FFB">
        <w:rPr>
          <w:rFonts w:ascii="Century Gothic" w:hAnsi="Century Gothic" w:cs="Times New Roman"/>
          <w:sz w:val="20"/>
          <w:szCs w:val="20"/>
        </w:rPr>
        <w:t xml:space="preserve"> festivo o fin de semana.</w:t>
      </w:r>
      <w:r w:rsidR="00221321" w:rsidRPr="007B2FFB">
        <w:rPr>
          <w:rFonts w:ascii="Century Gothic" w:hAnsi="Century Gothic"/>
          <w:sz w:val="20"/>
          <w:szCs w:val="20"/>
        </w:rPr>
        <w:t xml:space="preserve"> </w:t>
      </w:r>
      <w:r w:rsidR="00221321" w:rsidRPr="007B2FFB">
        <w:rPr>
          <w:rFonts w:ascii="Century Gothic" w:hAnsi="Century Gothic" w:cs="Times New Roman"/>
          <w:sz w:val="20"/>
          <w:szCs w:val="20"/>
        </w:rPr>
        <w:t>Siendo las fechas de corte 5 días antes de las fechas de pago.</w:t>
      </w:r>
    </w:p>
    <w:p w14:paraId="0608FA4D" w14:textId="6F360B03" w:rsidR="0012246B" w:rsidRPr="007B2FFB" w:rsidRDefault="0012246B" w:rsidP="003136A6">
      <w:pPr>
        <w:pStyle w:val="Prrafodelista"/>
        <w:ind w:left="0"/>
        <w:jc w:val="both"/>
        <w:rPr>
          <w:rFonts w:ascii="Century Gothic" w:hAnsi="Century Gothic" w:cs="Times New Roman"/>
          <w:b/>
          <w:sz w:val="20"/>
          <w:szCs w:val="20"/>
        </w:rPr>
      </w:pPr>
      <w:r w:rsidRPr="007B2FFB">
        <w:rPr>
          <w:rFonts w:ascii="Century Gothic" w:hAnsi="Century Gothic" w:cs="Times New Roman"/>
          <w:sz w:val="20"/>
          <w:szCs w:val="20"/>
        </w:rPr>
        <w:t xml:space="preserve">Al aprobarse la solicitud en </w:t>
      </w:r>
      <w:r w:rsidR="003136A6" w:rsidRPr="007B2FFB">
        <w:rPr>
          <w:rFonts w:ascii="Century Gothic" w:hAnsi="Century Gothic" w:cs="Times New Roman"/>
          <w:sz w:val="20"/>
          <w:szCs w:val="20"/>
        </w:rPr>
        <w:t>SCI</w:t>
      </w:r>
      <w:r w:rsidRPr="007B2FFB">
        <w:rPr>
          <w:rFonts w:ascii="Century Gothic" w:hAnsi="Century Gothic" w:cs="Times New Roman"/>
          <w:sz w:val="20"/>
          <w:szCs w:val="20"/>
        </w:rPr>
        <w:t xml:space="preserve"> se contabiliza el egreso de devolución de dinero.</w:t>
      </w:r>
      <w:r w:rsidR="003136A6" w:rsidRPr="007B2FFB">
        <w:rPr>
          <w:rFonts w:ascii="Century Gothic" w:hAnsi="Century Gothic" w:cs="Times New Roman"/>
          <w:sz w:val="20"/>
          <w:szCs w:val="20"/>
        </w:rPr>
        <w:t xml:space="preserve"> </w:t>
      </w:r>
      <w:r w:rsidRPr="007B2FFB">
        <w:rPr>
          <w:rFonts w:ascii="Century Gothic" w:hAnsi="Century Gothic" w:cs="Times New Roman"/>
          <w:sz w:val="20"/>
          <w:szCs w:val="20"/>
        </w:rPr>
        <w:t xml:space="preserve">Con </w:t>
      </w:r>
      <w:r w:rsidR="003136A6" w:rsidRPr="007B2FFB">
        <w:rPr>
          <w:rFonts w:ascii="Century Gothic" w:hAnsi="Century Gothic" w:cs="Times New Roman"/>
          <w:sz w:val="20"/>
          <w:szCs w:val="20"/>
        </w:rPr>
        <w:t xml:space="preserve">lo anterior </w:t>
      </w:r>
      <w:r w:rsidR="002C4D83" w:rsidRPr="007B2FFB">
        <w:rPr>
          <w:rFonts w:ascii="Century Gothic" w:hAnsi="Century Gothic" w:cs="Times New Roman"/>
          <w:sz w:val="20"/>
          <w:szCs w:val="20"/>
        </w:rPr>
        <w:t>s</w:t>
      </w:r>
      <w:r w:rsidRPr="007B2FFB">
        <w:rPr>
          <w:rFonts w:ascii="Century Gothic" w:hAnsi="Century Gothic" w:cs="Times New Roman"/>
          <w:sz w:val="20"/>
          <w:szCs w:val="20"/>
        </w:rPr>
        <w:t xml:space="preserve">e cierra el proceso de resciliación tanto en </w:t>
      </w:r>
      <w:r w:rsidR="003136A6" w:rsidRPr="007B2FFB">
        <w:rPr>
          <w:rFonts w:ascii="Century Gothic" w:hAnsi="Century Gothic" w:cs="Times New Roman"/>
          <w:sz w:val="20"/>
          <w:szCs w:val="20"/>
        </w:rPr>
        <w:t>SCI</w:t>
      </w:r>
      <w:r w:rsidRPr="007B2FFB">
        <w:rPr>
          <w:rFonts w:ascii="Century Gothic" w:hAnsi="Century Gothic" w:cs="Times New Roman"/>
          <w:sz w:val="20"/>
          <w:szCs w:val="20"/>
        </w:rPr>
        <w:t xml:space="preserve"> como en contabilidad</w:t>
      </w:r>
      <w:r w:rsidR="003136A6" w:rsidRPr="007B2FFB">
        <w:rPr>
          <w:rFonts w:ascii="Century Gothic" w:hAnsi="Century Gothic" w:cs="Times New Roman"/>
          <w:sz w:val="20"/>
          <w:szCs w:val="20"/>
        </w:rPr>
        <w:t>.</w:t>
      </w:r>
      <w:r w:rsidR="00C66083" w:rsidRPr="007B2FFB">
        <w:rPr>
          <w:rFonts w:ascii="Century Gothic" w:hAnsi="Century Gothic" w:cs="Times New Roman"/>
          <w:sz w:val="20"/>
          <w:szCs w:val="20"/>
        </w:rPr>
        <w:t xml:space="preserve"> </w:t>
      </w:r>
    </w:p>
    <w:p w14:paraId="5545D49F" w14:textId="2B2D26A0" w:rsidR="00411523" w:rsidRDefault="00411523" w:rsidP="00266261">
      <w:pPr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376577DC" w14:textId="77777777" w:rsidR="00D62B92" w:rsidRPr="00DA0410" w:rsidRDefault="00D62B92" w:rsidP="00D62B92">
      <w:pPr>
        <w:pStyle w:val="Prrafodelista"/>
        <w:spacing w:before="120" w:after="120"/>
        <w:ind w:left="0"/>
        <w:jc w:val="both"/>
        <w:rPr>
          <w:rFonts w:ascii="Century Gothic" w:hAnsi="Century Gothic" w:cs="Times New Roman"/>
          <w:sz w:val="20"/>
          <w:szCs w:val="20"/>
        </w:rPr>
      </w:pPr>
    </w:p>
    <w:p w14:paraId="4AB40950" w14:textId="6DF59051" w:rsidR="00D62B92" w:rsidRPr="00EA33A5" w:rsidRDefault="00D62B92" w:rsidP="00D62B92">
      <w:pPr>
        <w:pStyle w:val="Prrafodelista"/>
        <w:numPr>
          <w:ilvl w:val="0"/>
          <w:numId w:val="4"/>
        </w:numPr>
        <w:rPr>
          <w:rFonts w:ascii="Century Gothic" w:hAnsi="Century Gothic" w:cs="Times New Roman"/>
          <w:color w:val="8496B0" w:themeColor="text2" w:themeTint="99"/>
        </w:rPr>
      </w:pPr>
      <w:r w:rsidRPr="00AD20B0">
        <w:rPr>
          <w:rFonts w:ascii="Century Gothic" w:hAnsi="Century Gothic" w:cs="Times New Roman"/>
          <w:noProof/>
        </w:rPr>
        <mc:AlternateContent>
          <mc:Choice Requires="wps">
            <w:drawing>
              <wp:anchor distT="0" distB="0" distL="114300" distR="114300" simplePos="0" relativeHeight="251668487" behindDoc="0" locked="0" layoutInCell="1" allowOverlap="1" wp14:anchorId="6E748202" wp14:editId="06AC6A29">
                <wp:simplePos x="0" y="0"/>
                <wp:positionH relativeFrom="margin">
                  <wp:posOffset>9525</wp:posOffset>
                </wp:positionH>
                <wp:positionV relativeFrom="paragraph">
                  <wp:posOffset>173355</wp:posOffset>
                </wp:positionV>
                <wp:extent cx="5562600" cy="0"/>
                <wp:effectExtent l="0" t="0" r="0" b="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A4E67" id="Conector recto 6" o:spid="_x0000_s1026" style="position:absolute;z-index:2516684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13.65pt" to="438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895mwEAAJQDAAAOAAAAZHJzL2Uyb0RvYy54bWysU9uO0zAQfUfiHyy/06SVtkJR033YFbwg&#10;WHH5AK8zbizZHmtsmvTvGbttimAlBOLF8WXOmTlnJrv72TtxBEoWQy/Xq1YKCBoHGw69/Pb13Zu3&#10;UqSswqAcBujlCZK8379+tZtiBxsc0Q1AgklC6qbYyzHn2DVN0iN4lVYYIfCjQfIq85EOzUBqYnbv&#10;mk3bbpsJaYiEGlLi28fzo9xXfmNA50/GJMjC9ZJry3Wluj6XtdnvVHcgFUerL2Wof6jCKxs46UL1&#10;qLIS38n+RuWtJkxo8kqjb9AYq6FqYDXr9hc1X0YVoWphc1JcbEr/j1Z/PD6EJ2Ibppi6FJ+oqJgN&#10;+fLl+sRczTotZsGchebLu7vtZtuyp/r61tyAkVJ+D+hF2fTS2VB0qE4dP6TMyTj0GsKHW+q6yycH&#10;JdiFz2CEHTjZuqLrVMCDI3FU3E+lNYS8Lj1kvhpdYMY6twDbPwMv8QUKdWL+BrwgamYMeQF7G5Be&#10;yp7na8nmHH914Ky7WPCMw6k2pVrDra8KL2NaZuvnc4Xffqb9DwAAAP//AwBQSwMEFAAGAAgAAAAh&#10;AAKekpHbAAAABwEAAA8AAABkcnMvZG93bnJldi54bWxMjl9LwzAUxd8Fv0O4gm8uteI6atMxBuIc&#10;jOEU5mPWXNtqc1OSbO2+vVd80Mfzh3N+xXy0nTihD60jBbeTBARS5UxLtYK318ebGYgQNRndOUIF&#10;ZwwwLy8vCp0bN9ALnnaxFjxCIdcKmhj7XMpQNWh1mLgeibMP562OLH0tjdcDj9tOpkkylVa3xA+N&#10;7nHZYPW1O1oFG79aLRfr8ydt3+2wT9f77fP4pNT11bh4ABFxjH9l+MFndCiZ6eCOZILoWN9zUUGa&#10;3YHgeJZlbBx+DVkW8j9/+Q0AAP//AwBQSwECLQAUAAYACAAAACEAtoM4kv4AAADhAQAAEwAAAAAA&#10;AAAAAAAAAAAAAAAAW0NvbnRlbnRfVHlwZXNdLnhtbFBLAQItABQABgAIAAAAIQA4/SH/1gAAAJQB&#10;AAALAAAAAAAAAAAAAAAAAC8BAABfcmVscy8ucmVsc1BLAQItABQABgAIAAAAIQAVq895mwEAAJQD&#10;AAAOAAAAAAAAAAAAAAAAAC4CAABkcnMvZTJvRG9jLnhtbFBLAQItABQABgAIAAAAIQACnpKR2wAA&#10;AAcBAAAPAAAAAAAAAAAAAAAAAPUDAABkcnMvZG93bnJldi54bWxQSwUGAAAAAAQABADzAAAA/QQA&#10;AAAA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entury Gothic" w:hAnsi="Century Gothic" w:cs="Times New Roman"/>
          <w:color w:val="8496B0" w:themeColor="text2" w:themeTint="99"/>
        </w:rPr>
        <w:t>Instructivo Devolución de Excedentes</w:t>
      </w:r>
    </w:p>
    <w:p w14:paraId="77D62C75" w14:textId="77777777" w:rsidR="00D62B92" w:rsidRDefault="00D62B92" w:rsidP="00D62B92">
      <w:pPr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2E673073" w14:textId="50F9C18A" w:rsidR="00613B64" w:rsidRPr="00907FCC" w:rsidRDefault="00613B64" w:rsidP="002F68D5">
      <w:pPr>
        <w:jc w:val="both"/>
        <w:rPr>
          <w:rFonts w:ascii="Century Gothic" w:hAnsi="Century Gothic" w:cs="Times New Roman"/>
          <w:bCs/>
          <w:sz w:val="20"/>
          <w:szCs w:val="20"/>
        </w:rPr>
      </w:pPr>
      <w:r>
        <w:rPr>
          <w:rFonts w:ascii="Century Gothic" w:hAnsi="Century Gothic" w:cs="Times New Roman"/>
          <w:bCs/>
          <w:sz w:val="20"/>
          <w:szCs w:val="20"/>
        </w:rPr>
        <w:t>El área de Operaci</w:t>
      </w:r>
      <w:r w:rsidR="00221321">
        <w:rPr>
          <w:rFonts w:ascii="Century Gothic" w:hAnsi="Century Gothic" w:cs="Times New Roman"/>
          <w:bCs/>
          <w:sz w:val="20"/>
          <w:szCs w:val="20"/>
        </w:rPr>
        <w:t>o</w:t>
      </w:r>
      <w:r>
        <w:rPr>
          <w:rFonts w:ascii="Century Gothic" w:hAnsi="Century Gothic" w:cs="Times New Roman"/>
          <w:bCs/>
          <w:sz w:val="20"/>
          <w:szCs w:val="20"/>
        </w:rPr>
        <w:t>n</w:t>
      </w:r>
      <w:r w:rsidR="00221321">
        <w:rPr>
          <w:rFonts w:ascii="Century Gothic" w:hAnsi="Century Gothic" w:cs="Times New Roman"/>
          <w:bCs/>
          <w:sz w:val="20"/>
          <w:szCs w:val="20"/>
        </w:rPr>
        <w:t>es</w:t>
      </w:r>
      <w:r>
        <w:rPr>
          <w:rFonts w:ascii="Century Gothic" w:hAnsi="Century Gothic" w:cs="Times New Roman"/>
          <w:bCs/>
          <w:sz w:val="20"/>
          <w:szCs w:val="20"/>
        </w:rPr>
        <w:t xml:space="preserve"> Inmobiliaria, </w:t>
      </w:r>
      <w:r w:rsidR="002F68D5" w:rsidRPr="002F68D5">
        <w:rPr>
          <w:rFonts w:ascii="Century Gothic" w:hAnsi="Century Gothic" w:cs="Times New Roman"/>
          <w:bCs/>
          <w:sz w:val="20"/>
          <w:szCs w:val="20"/>
        </w:rPr>
        <w:t>una vez firmada la escritura y revisados los pagos realiza por SCI una solicitud de devolución de excedentes. Esta solicitud debe ser aprobada por el Gerente de Operaciones Inmobiliarias. Una vez aprobada, la solicitud llega a la bandeja de devoluciones dinero del tesorero.</w:t>
      </w:r>
      <w:r w:rsidR="002F68D5">
        <w:rPr>
          <w:rFonts w:ascii="Century Gothic" w:hAnsi="Century Gothic" w:cs="Times New Roman"/>
          <w:bCs/>
          <w:sz w:val="20"/>
          <w:szCs w:val="20"/>
        </w:rPr>
        <w:t xml:space="preserve"> </w:t>
      </w:r>
    </w:p>
    <w:p w14:paraId="58E0DFEC" w14:textId="19FB06D4" w:rsidR="00F83646" w:rsidRPr="00DA0410" w:rsidRDefault="002F68D5" w:rsidP="00F83646">
      <w:pPr>
        <w:pStyle w:val="Prrafodelista"/>
        <w:spacing w:before="120" w:after="120"/>
        <w:ind w:left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Tesorería y Finanzas</w:t>
      </w:r>
      <w:r w:rsidR="001551CD">
        <w:rPr>
          <w:rFonts w:ascii="Century Gothic" w:hAnsi="Century Gothic" w:cs="Times New Roman"/>
          <w:sz w:val="20"/>
          <w:szCs w:val="20"/>
        </w:rPr>
        <w:t xml:space="preserve"> </w:t>
      </w:r>
      <w:r w:rsidR="001551CD" w:rsidRPr="001551CD">
        <w:rPr>
          <w:rFonts w:ascii="Century Gothic" w:hAnsi="Century Gothic" w:cs="Times New Roman"/>
          <w:sz w:val="20"/>
          <w:szCs w:val="20"/>
        </w:rPr>
        <w:t xml:space="preserve">tendrá 5 días hábiles para revisar y aprobar la solicitud que se encuentra en su bandeja. Una vez aprobada en SCI la devolución de excedentes realiza la provisión de fondos y solicitud de transferencia a </w:t>
      </w:r>
      <w:hyperlink r:id="rId16" w:history="1">
        <w:r w:rsidR="00430609" w:rsidRPr="00653D70">
          <w:rPr>
            <w:rStyle w:val="Hipervnculo"/>
            <w:rFonts w:ascii="Century Gothic" w:hAnsi="Century Gothic" w:cs="Times New Roman"/>
            <w:sz w:val="20"/>
            <w:szCs w:val="20"/>
          </w:rPr>
          <w:t>gestionpago@empresasfg.com</w:t>
        </w:r>
      </w:hyperlink>
      <w:r w:rsidR="00430609">
        <w:rPr>
          <w:rFonts w:ascii="Century Gothic" w:hAnsi="Century Gothic" w:cs="Times New Roman"/>
          <w:sz w:val="20"/>
          <w:szCs w:val="20"/>
        </w:rPr>
        <w:t xml:space="preserve">. </w:t>
      </w:r>
      <w:r w:rsidR="00C87E60" w:rsidRPr="00C87E60">
        <w:rPr>
          <w:rFonts w:ascii="Century Gothic" w:hAnsi="Century Gothic" w:cs="Times New Roman"/>
          <w:sz w:val="20"/>
          <w:szCs w:val="20"/>
        </w:rPr>
        <w:t xml:space="preserve">Cuando </w:t>
      </w:r>
      <w:r w:rsidR="00C87E60">
        <w:rPr>
          <w:rFonts w:ascii="Century Gothic" w:hAnsi="Century Gothic" w:cs="Times New Roman"/>
          <w:sz w:val="20"/>
          <w:szCs w:val="20"/>
        </w:rPr>
        <w:t>T</w:t>
      </w:r>
      <w:r w:rsidR="00C87E60" w:rsidRPr="00C87E60">
        <w:rPr>
          <w:rFonts w:ascii="Century Gothic" w:hAnsi="Century Gothic" w:cs="Times New Roman"/>
          <w:sz w:val="20"/>
          <w:szCs w:val="20"/>
        </w:rPr>
        <w:t xml:space="preserve">esorería y </w:t>
      </w:r>
      <w:r w:rsidR="00C87E60">
        <w:rPr>
          <w:rFonts w:ascii="Century Gothic" w:hAnsi="Century Gothic" w:cs="Times New Roman"/>
          <w:sz w:val="20"/>
          <w:szCs w:val="20"/>
        </w:rPr>
        <w:t>F</w:t>
      </w:r>
      <w:r w:rsidR="00C87E60" w:rsidRPr="00C87E60">
        <w:rPr>
          <w:rFonts w:ascii="Century Gothic" w:hAnsi="Century Gothic" w:cs="Times New Roman"/>
          <w:sz w:val="20"/>
          <w:szCs w:val="20"/>
        </w:rPr>
        <w:t>inanzas aprueba se integra la devolución en contabilidad.</w:t>
      </w:r>
    </w:p>
    <w:p w14:paraId="45FB3B2C" w14:textId="0ACD577B" w:rsidR="00F83646" w:rsidRDefault="00F83646" w:rsidP="00F83646">
      <w:pPr>
        <w:jc w:val="both"/>
        <w:rPr>
          <w:rFonts w:ascii="Century Gothic" w:hAnsi="Century Gothic" w:cs="Times New Roman"/>
          <w:sz w:val="20"/>
          <w:szCs w:val="20"/>
        </w:rPr>
      </w:pPr>
      <w:r w:rsidRPr="00464F3A">
        <w:rPr>
          <w:rFonts w:ascii="Century Gothic" w:hAnsi="Century Gothic" w:cs="Times New Roman"/>
          <w:sz w:val="20"/>
          <w:szCs w:val="20"/>
        </w:rPr>
        <w:t xml:space="preserve">Los pagos se efectuarán los 10 y 20 de cada mes, siendo fecha de pago el día hábil siguiente cuando estas fechas </w:t>
      </w:r>
      <w:r w:rsidR="003E3D35">
        <w:rPr>
          <w:rFonts w:ascii="Century Gothic" w:hAnsi="Century Gothic" w:cs="Times New Roman"/>
          <w:sz w:val="20"/>
          <w:szCs w:val="20"/>
        </w:rPr>
        <w:t>correspondan a</w:t>
      </w:r>
      <w:r w:rsidRPr="00464F3A">
        <w:rPr>
          <w:rFonts w:ascii="Century Gothic" w:hAnsi="Century Gothic" w:cs="Times New Roman"/>
          <w:sz w:val="20"/>
          <w:szCs w:val="20"/>
        </w:rPr>
        <w:t xml:space="preserve"> festivo o fin de sema</w:t>
      </w:r>
      <w:r w:rsidRPr="001D2A04">
        <w:rPr>
          <w:rFonts w:ascii="Century Gothic" w:hAnsi="Century Gothic" w:cs="Times New Roman"/>
          <w:sz w:val="20"/>
          <w:szCs w:val="20"/>
        </w:rPr>
        <w:t>na.</w:t>
      </w:r>
      <w:r w:rsidR="00BD612A">
        <w:t xml:space="preserve"> </w:t>
      </w:r>
      <w:r w:rsidR="00BD612A" w:rsidRPr="00BD612A">
        <w:rPr>
          <w:rFonts w:ascii="Century Gothic" w:hAnsi="Century Gothic" w:cs="Times New Roman"/>
          <w:sz w:val="20"/>
          <w:szCs w:val="20"/>
        </w:rPr>
        <w:t>Siendo las fechas de corte 5 días antes de las fechas de pago.</w:t>
      </w:r>
    </w:p>
    <w:p w14:paraId="0B5CF756" w14:textId="3337D210" w:rsidR="00411523" w:rsidRDefault="00411523" w:rsidP="00266261">
      <w:pPr>
        <w:jc w:val="both"/>
        <w:rPr>
          <w:rFonts w:ascii="Century Gothic" w:hAnsi="Century Gothic" w:cs="Times New Roman"/>
          <w:b/>
          <w:sz w:val="20"/>
          <w:szCs w:val="20"/>
        </w:rPr>
      </w:pPr>
    </w:p>
    <w:sectPr w:rsidR="00411523" w:rsidSect="00BE040B">
      <w:headerReference w:type="default" r:id="rId17"/>
      <w:footerReference w:type="default" r:id="rId18"/>
      <w:pgSz w:w="12240" w:h="15840"/>
      <w:pgMar w:top="1417" w:right="1701" w:bottom="1417" w:left="1701" w:header="5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8B577" w14:textId="77777777" w:rsidR="00317516" w:rsidRDefault="00317516" w:rsidP="00BE040B">
      <w:pPr>
        <w:spacing w:after="0" w:line="240" w:lineRule="auto"/>
      </w:pPr>
      <w:r>
        <w:separator/>
      </w:r>
    </w:p>
  </w:endnote>
  <w:endnote w:type="continuationSeparator" w:id="0">
    <w:p w14:paraId="4FED9499" w14:textId="77777777" w:rsidR="00317516" w:rsidRDefault="00317516" w:rsidP="00BE040B">
      <w:pPr>
        <w:spacing w:after="0" w:line="240" w:lineRule="auto"/>
      </w:pPr>
      <w:r>
        <w:continuationSeparator/>
      </w:r>
    </w:p>
  </w:endnote>
  <w:endnote w:type="continuationNotice" w:id="1">
    <w:p w14:paraId="5C3F6B36" w14:textId="77777777" w:rsidR="00317516" w:rsidRDefault="003175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color w:val="002060"/>
        <w:sz w:val="18"/>
        <w:szCs w:val="18"/>
        <w14:shadow w14:blurRad="63500" w14:dist="50800" w14:dir="0" w14:sx="0" w14:sy="0" w14:kx="0" w14:ky="0" w14:algn="none">
          <w14:srgbClr w14:val="000000">
            <w14:alpha w14:val="50000"/>
          </w14:srgbClr>
        </w14:shadow>
        <w14:textOutline w14:w="0" w14:cap="flat" w14:cmpd="sng" w14:algn="ctr">
          <w14:noFill/>
          <w14:prstDash w14:val="solid"/>
          <w14:round/>
        </w14:textOutline>
      </w:rPr>
      <w:id w:val="232583126"/>
      <w:docPartObj>
        <w:docPartGallery w:val="Page Numbers (Bottom of Page)"/>
        <w:docPartUnique/>
      </w:docPartObj>
    </w:sdtPr>
    <w:sdtEndPr/>
    <w:sdtContent>
      <w:p w14:paraId="0F146D59" w14:textId="77777777" w:rsidR="00881485" w:rsidRDefault="00881485">
        <w:pPr>
          <w:pStyle w:val="Piedepgina"/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</w:pPr>
      </w:p>
      <w:p w14:paraId="1DB39B51" w14:textId="3ED84C5F" w:rsidR="00881485" w:rsidRDefault="00881485">
        <w:pPr>
          <w:pStyle w:val="Piedepgina"/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</w:pP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</w: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</w: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</w: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</w:r>
        <w:r w:rsidRPr="00C6429F">
          <w:rPr>
            <w:rFonts w:ascii="Century Gothic" w:hAnsi="Century Gothic"/>
            <w:noProof/>
            <w:color w:val="002060"/>
            <w:sz w:val="18"/>
            <w:szCs w:val="18"/>
            <w:lang w:eastAsia="es-CL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7C160F03" wp14:editId="754ADD1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4" name="Corchetes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2B7A9FE" w14:textId="77777777" w:rsidR="00881485" w:rsidRDefault="00881485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EA2469">
                                <w:rPr>
                                  <w:noProof/>
                                  <w:lang w:val="es-ES"/>
                                </w:rPr>
                                <w:t>6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C160F03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Corchetes 4" o:spid="_x0000_s1026" type="#_x0000_t185" style="position:absolute;margin-left:0;margin-top:0;width:43.45pt;height:18.8pt;z-index:251658241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62B7A9FE" w14:textId="77777777" w:rsidR="00881485" w:rsidRDefault="00881485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EA2469">
                          <w:rPr>
                            <w:noProof/>
                            <w:lang w:val="es-ES"/>
                          </w:rPr>
                          <w:t>6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C6429F">
          <w:rPr>
            <w:rFonts w:ascii="Century Gothic" w:hAnsi="Century Gothic"/>
            <w:noProof/>
            <w:color w:val="002060"/>
            <w:sz w:val="18"/>
            <w:szCs w:val="18"/>
            <w:lang w:eastAsia="es-CL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4100CD3" wp14:editId="06C8DC4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3" name="Conector recto de flech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0C1DBD5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3" o:spid="_x0000_s1026" type="#_x0000_t32" style="position:absolute;margin-left:0;margin-top:0;width:434.5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  <w:r w:rsidR="003E3892"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TYF</w:t>
        </w:r>
      </w:p>
      <w:p w14:paraId="0E5A3DCF" w14:textId="77777777" w:rsidR="00881485" w:rsidRPr="00C6429F" w:rsidRDefault="00881485">
        <w:pPr>
          <w:pStyle w:val="Piedepgina"/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</w:pP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</w:r>
        <w:r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  <w:t xml:space="preserve"> </w:t>
        </w:r>
        <w:r w:rsidR="00AE3950">
          <w:rPr>
            <w:rFonts w:ascii="Century Gothic" w:hAnsi="Century Gothic"/>
            <w:color w:val="002060"/>
            <w:sz w:val="18"/>
            <w:szCs w:val="18"/>
            <w14:shadow w14:blurRad="63500" w14:dist="50800" w14:dir="0" w14:sx="0" w14:sy="0" w14:kx="0" w14:ky="0" w14:algn="none">
              <w14:srgbClr w14:val="000000">
                <w14:alpha w14:val="5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Servicios Compartidos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6C115" w14:textId="77777777" w:rsidR="00317516" w:rsidRDefault="00317516" w:rsidP="00BE040B">
      <w:pPr>
        <w:spacing w:after="0" w:line="240" w:lineRule="auto"/>
      </w:pPr>
      <w:r>
        <w:separator/>
      </w:r>
    </w:p>
  </w:footnote>
  <w:footnote w:type="continuationSeparator" w:id="0">
    <w:p w14:paraId="10F8B4C2" w14:textId="77777777" w:rsidR="00317516" w:rsidRDefault="00317516" w:rsidP="00BE040B">
      <w:pPr>
        <w:spacing w:after="0" w:line="240" w:lineRule="auto"/>
      </w:pPr>
      <w:r>
        <w:continuationSeparator/>
      </w:r>
    </w:p>
  </w:footnote>
  <w:footnote w:type="continuationNotice" w:id="1">
    <w:p w14:paraId="6B15782C" w14:textId="77777777" w:rsidR="00317516" w:rsidRDefault="003175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AB10" w14:textId="77777777" w:rsidR="00881485" w:rsidRDefault="00881485" w:rsidP="00836CF8">
    <w:pPr>
      <w:pStyle w:val="Encabezado"/>
    </w:pPr>
  </w:p>
  <w:p w14:paraId="2232707D" w14:textId="77777777" w:rsidR="00881485" w:rsidRDefault="00881485" w:rsidP="00836CF8">
    <w:pPr>
      <w:pStyle w:val="Encabezado"/>
    </w:pPr>
  </w:p>
  <w:p w14:paraId="04121F90" w14:textId="77777777" w:rsidR="00881485" w:rsidRDefault="00881485" w:rsidP="00836CF8">
    <w:pPr>
      <w:pStyle w:val="Encabezado"/>
    </w:pPr>
    <w:r>
      <w:t xml:space="preserve">                                                </w:t>
    </w:r>
  </w:p>
  <w:p w14:paraId="46519AF9" w14:textId="4CE6EFBE" w:rsidR="00881485" w:rsidRDefault="00881485" w:rsidP="00836CF8">
    <w:pPr>
      <w:pStyle w:val="Encabezado"/>
    </w:pPr>
    <w:r>
      <w:t xml:space="preserve">                                         </w:t>
    </w:r>
    <w:r w:rsidR="001108D5">
      <w:t xml:space="preserve">                                                     </w:t>
    </w:r>
    <w:r w:rsidR="005606A5">
      <w:tab/>
    </w:r>
    <w:r w:rsidR="005606A5">
      <w:rPr>
        <w:rFonts w:ascii="Arial" w:hAnsi="Arial" w:cs="Arial"/>
        <w:noProof/>
        <w:sz w:val="20"/>
        <w:szCs w:val="20"/>
      </w:rPr>
      <w:drawing>
        <wp:inline distT="0" distB="0" distL="0" distR="0" wp14:anchorId="1614D8F3" wp14:editId="1CD2446A">
          <wp:extent cx="1419225" cy="180975"/>
          <wp:effectExtent l="0" t="0" r="9525" b="9525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B31D1F" w14:textId="77777777" w:rsidR="00881485" w:rsidRPr="00C6429F" w:rsidRDefault="00881485" w:rsidP="00836CF8">
    <w:pPr>
      <w:pStyle w:val="Encabezado"/>
      <w:rPr>
        <w:color w:val="0070C0"/>
      </w:rPr>
    </w:pPr>
    <w:r>
      <w:rPr>
        <w:noProof/>
        <w:lang w:eastAsia="es-CL"/>
      </w:rPr>
      <w:t xml:space="preserve">  </w:t>
    </w:r>
    <w:r>
      <w:rPr>
        <w:color w:val="0070C0"/>
      </w:rPr>
      <w:t xml:space="preserve"> </w:t>
    </w:r>
    <w:r w:rsidRPr="00C6429F">
      <w:rPr>
        <w:color w:val="0070C0"/>
      </w:rPr>
      <w:t xml:space="preserve">                                                                                                     </w:t>
    </w:r>
    <w:r>
      <w:rPr>
        <w:color w:val="0070C0"/>
      </w:rPr>
      <w:t xml:space="preserve"> </w:t>
    </w:r>
    <w:r w:rsidRPr="00C6429F">
      <w:rPr>
        <w:color w:val="0070C0"/>
      </w:rPr>
      <w:t xml:space="preserve">              </w:t>
    </w:r>
    <w:r w:rsidRPr="00C6429F">
      <w:rPr>
        <w:noProof/>
        <w:color w:val="0070C0"/>
        <w:lang w:eastAsia="es-CL"/>
      </w:rPr>
      <w:t xml:space="preserve">  </w:t>
    </w:r>
    <w:r>
      <w:rPr>
        <w:noProof/>
        <w:color w:val="0070C0"/>
        <w:lang w:eastAsia="es-CL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4DB8"/>
      </v:shape>
    </w:pict>
  </w:numPicBullet>
  <w:abstractNum w:abstractNumId="0" w15:restartNumberingAfterBreak="0">
    <w:nsid w:val="0164015D"/>
    <w:multiLevelType w:val="hybridMultilevel"/>
    <w:tmpl w:val="E5522912"/>
    <w:lvl w:ilvl="0" w:tplc="3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2A068B3"/>
    <w:multiLevelType w:val="hybridMultilevel"/>
    <w:tmpl w:val="854AF3CE"/>
    <w:lvl w:ilvl="0" w:tplc="3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9813E43"/>
    <w:multiLevelType w:val="hybridMultilevel"/>
    <w:tmpl w:val="7DC20C0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B5538"/>
    <w:multiLevelType w:val="multilevel"/>
    <w:tmpl w:val="0020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B62527"/>
    <w:multiLevelType w:val="hybridMultilevel"/>
    <w:tmpl w:val="FD986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60E06"/>
    <w:multiLevelType w:val="hybridMultilevel"/>
    <w:tmpl w:val="4F74687C"/>
    <w:lvl w:ilvl="0" w:tplc="3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257503F"/>
    <w:multiLevelType w:val="multilevel"/>
    <w:tmpl w:val="9D16E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676716"/>
    <w:multiLevelType w:val="multilevel"/>
    <w:tmpl w:val="1B8E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AB28E3"/>
    <w:multiLevelType w:val="hybridMultilevel"/>
    <w:tmpl w:val="8812A60A"/>
    <w:lvl w:ilvl="0" w:tplc="080A000F">
      <w:start w:val="1"/>
      <w:numFmt w:val="decimal"/>
      <w:lvlText w:val="%1."/>
      <w:lvlJc w:val="left"/>
      <w:pPr>
        <w:ind w:left="1290" w:hanging="360"/>
      </w:pPr>
    </w:lvl>
    <w:lvl w:ilvl="1" w:tplc="080A0019" w:tentative="1">
      <w:start w:val="1"/>
      <w:numFmt w:val="lowerLetter"/>
      <w:lvlText w:val="%2."/>
      <w:lvlJc w:val="left"/>
      <w:pPr>
        <w:ind w:left="2010" w:hanging="360"/>
      </w:pPr>
    </w:lvl>
    <w:lvl w:ilvl="2" w:tplc="080A001B" w:tentative="1">
      <w:start w:val="1"/>
      <w:numFmt w:val="lowerRoman"/>
      <w:lvlText w:val="%3."/>
      <w:lvlJc w:val="right"/>
      <w:pPr>
        <w:ind w:left="2730" w:hanging="180"/>
      </w:pPr>
    </w:lvl>
    <w:lvl w:ilvl="3" w:tplc="080A000F" w:tentative="1">
      <w:start w:val="1"/>
      <w:numFmt w:val="decimal"/>
      <w:lvlText w:val="%4."/>
      <w:lvlJc w:val="left"/>
      <w:pPr>
        <w:ind w:left="3450" w:hanging="360"/>
      </w:pPr>
    </w:lvl>
    <w:lvl w:ilvl="4" w:tplc="080A0019" w:tentative="1">
      <w:start w:val="1"/>
      <w:numFmt w:val="lowerLetter"/>
      <w:lvlText w:val="%5."/>
      <w:lvlJc w:val="left"/>
      <w:pPr>
        <w:ind w:left="4170" w:hanging="360"/>
      </w:pPr>
    </w:lvl>
    <w:lvl w:ilvl="5" w:tplc="080A001B" w:tentative="1">
      <w:start w:val="1"/>
      <w:numFmt w:val="lowerRoman"/>
      <w:lvlText w:val="%6."/>
      <w:lvlJc w:val="right"/>
      <w:pPr>
        <w:ind w:left="4890" w:hanging="180"/>
      </w:pPr>
    </w:lvl>
    <w:lvl w:ilvl="6" w:tplc="080A000F" w:tentative="1">
      <w:start w:val="1"/>
      <w:numFmt w:val="decimal"/>
      <w:lvlText w:val="%7."/>
      <w:lvlJc w:val="left"/>
      <w:pPr>
        <w:ind w:left="5610" w:hanging="360"/>
      </w:pPr>
    </w:lvl>
    <w:lvl w:ilvl="7" w:tplc="080A0019" w:tentative="1">
      <w:start w:val="1"/>
      <w:numFmt w:val="lowerLetter"/>
      <w:lvlText w:val="%8."/>
      <w:lvlJc w:val="left"/>
      <w:pPr>
        <w:ind w:left="6330" w:hanging="360"/>
      </w:pPr>
    </w:lvl>
    <w:lvl w:ilvl="8" w:tplc="080A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9" w15:restartNumberingAfterBreak="0">
    <w:nsid w:val="1BAB18CB"/>
    <w:multiLevelType w:val="hybridMultilevel"/>
    <w:tmpl w:val="8812A60A"/>
    <w:lvl w:ilvl="0" w:tplc="FFFFFFFF">
      <w:start w:val="1"/>
      <w:numFmt w:val="decimal"/>
      <w:lvlText w:val="%1."/>
      <w:lvlJc w:val="left"/>
      <w:pPr>
        <w:ind w:left="1290" w:hanging="360"/>
      </w:pPr>
    </w:lvl>
    <w:lvl w:ilvl="1" w:tplc="FFFFFFFF" w:tentative="1">
      <w:start w:val="1"/>
      <w:numFmt w:val="lowerLetter"/>
      <w:lvlText w:val="%2."/>
      <w:lvlJc w:val="left"/>
      <w:pPr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 w15:restartNumberingAfterBreak="0">
    <w:nsid w:val="1D092C10"/>
    <w:multiLevelType w:val="hybridMultilevel"/>
    <w:tmpl w:val="80D267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8637A"/>
    <w:multiLevelType w:val="hybridMultilevel"/>
    <w:tmpl w:val="1B32AA00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C06EC5"/>
    <w:multiLevelType w:val="hybridMultilevel"/>
    <w:tmpl w:val="9822D162"/>
    <w:lvl w:ilvl="0" w:tplc="0C0A0003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3" w15:restartNumberingAfterBreak="0">
    <w:nsid w:val="277860E3"/>
    <w:multiLevelType w:val="hybridMultilevel"/>
    <w:tmpl w:val="44FCC30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00200"/>
    <w:multiLevelType w:val="hybridMultilevel"/>
    <w:tmpl w:val="29C25D36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21F046F"/>
    <w:multiLevelType w:val="hybridMultilevel"/>
    <w:tmpl w:val="3AC28642"/>
    <w:lvl w:ilvl="0" w:tplc="340A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Times New Roman" w:hint="default"/>
      </w:rPr>
    </w:lvl>
    <w:lvl w:ilvl="2" w:tplc="34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Times New Roman" w:hint="default"/>
      </w:rPr>
    </w:lvl>
    <w:lvl w:ilvl="5" w:tplc="340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Times New Roman" w:hint="default"/>
      </w:rPr>
    </w:lvl>
    <w:lvl w:ilvl="8" w:tplc="340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321F06DE"/>
    <w:multiLevelType w:val="hybridMultilevel"/>
    <w:tmpl w:val="69EE27BC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7" w15:restartNumberingAfterBreak="0">
    <w:nsid w:val="335A4F90"/>
    <w:multiLevelType w:val="hybridMultilevel"/>
    <w:tmpl w:val="3348ACA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6B428E"/>
    <w:multiLevelType w:val="hybridMultilevel"/>
    <w:tmpl w:val="F274D3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A7B0C"/>
    <w:multiLevelType w:val="multilevel"/>
    <w:tmpl w:val="ABEE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E70699"/>
    <w:multiLevelType w:val="hybridMultilevel"/>
    <w:tmpl w:val="C032DB0C"/>
    <w:lvl w:ilvl="0" w:tplc="340A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142AB1"/>
    <w:multiLevelType w:val="hybridMultilevel"/>
    <w:tmpl w:val="ED0C7B48"/>
    <w:lvl w:ilvl="0" w:tplc="3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45D41128"/>
    <w:multiLevelType w:val="hybridMultilevel"/>
    <w:tmpl w:val="A710C1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903B6"/>
    <w:multiLevelType w:val="hybridMultilevel"/>
    <w:tmpl w:val="00C4CA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04E32"/>
    <w:multiLevelType w:val="hybridMultilevel"/>
    <w:tmpl w:val="3B72085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73D4E"/>
    <w:multiLevelType w:val="hybridMultilevel"/>
    <w:tmpl w:val="553AEA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057FD"/>
    <w:multiLevelType w:val="hybridMultilevel"/>
    <w:tmpl w:val="B8F877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60AF2"/>
    <w:multiLevelType w:val="hybridMultilevel"/>
    <w:tmpl w:val="7B027B1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9C3C8C"/>
    <w:multiLevelType w:val="hybridMultilevel"/>
    <w:tmpl w:val="04B61E18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9" w15:restartNumberingAfterBreak="0">
    <w:nsid w:val="57C149CE"/>
    <w:multiLevelType w:val="hybridMultilevel"/>
    <w:tmpl w:val="6EE493BE"/>
    <w:lvl w:ilvl="0" w:tplc="3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F4F2A5A"/>
    <w:multiLevelType w:val="hybridMultilevel"/>
    <w:tmpl w:val="0E9CD65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72593"/>
    <w:multiLevelType w:val="hybridMultilevel"/>
    <w:tmpl w:val="6E5C24D0"/>
    <w:lvl w:ilvl="0" w:tplc="3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62483711"/>
    <w:multiLevelType w:val="hybridMultilevel"/>
    <w:tmpl w:val="80DA8946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14D70A7"/>
    <w:multiLevelType w:val="hybridMultilevel"/>
    <w:tmpl w:val="012C7784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4" w15:restartNumberingAfterBreak="0">
    <w:nsid w:val="71C25CB2"/>
    <w:multiLevelType w:val="hybridMultilevel"/>
    <w:tmpl w:val="D518A8C8"/>
    <w:lvl w:ilvl="0" w:tplc="34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045885"/>
    <w:multiLevelType w:val="multilevel"/>
    <w:tmpl w:val="73B67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676309"/>
    <w:multiLevelType w:val="multilevel"/>
    <w:tmpl w:val="5B9CE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4253FA"/>
    <w:multiLevelType w:val="hybridMultilevel"/>
    <w:tmpl w:val="E2CEAA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642582">
    <w:abstractNumId w:val="24"/>
  </w:num>
  <w:num w:numId="2" w16cid:durableId="1591739417">
    <w:abstractNumId w:val="24"/>
  </w:num>
  <w:num w:numId="3" w16cid:durableId="882985553">
    <w:abstractNumId w:val="18"/>
  </w:num>
  <w:num w:numId="4" w16cid:durableId="850800932">
    <w:abstractNumId w:val="11"/>
  </w:num>
  <w:num w:numId="5" w16cid:durableId="280722184">
    <w:abstractNumId w:val="23"/>
  </w:num>
  <w:num w:numId="6" w16cid:durableId="51780314">
    <w:abstractNumId w:val="17"/>
  </w:num>
  <w:num w:numId="7" w16cid:durableId="1536653681">
    <w:abstractNumId w:val="15"/>
  </w:num>
  <w:num w:numId="8" w16cid:durableId="1026709482">
    <w:abstractNumId w:val="30"/>
  </w:num>
  <w:num w:numId="9" w16cid:durableId="26415281">
    <w:abstractNumId w:val="2"/>
  </w:num>
  <w:num w:numId="10" w16cid:durableId="1581405013">
    <w:abstractNumId w:val="13"/>
  </w:num>
  <w:num w:numId="11" w16cid:durableId="865948716">
    <w:abstractNumId w:val="3"/>
  </w:num>
  <w:num w:numId="12" w16cid:durableId="1059671731">
    <w:abstractNumId w:val="7"/>
  </w:num>
  <w:num w:numId="13" w16cid:durableId="1798571778">
    <w:abstractNumId w:val="20"/>
  </w:num>
  <w:num w:numId="14" w16cid:durableId="1201163499">
    <w:abstractNumId w:val="6"/>
  </w:num>
  <w:num w:numId="15" w16cid:durableId="1817064226">
    <w:abstractNumId w:val="19"/>
  </w:num>
  <w:num w:numId="16" w16cid:durableId="683677535">
    <w:abstractNumId w:val="36"/>
  </w:num>
  <w:num w:numId="17" w16cid:durableId="899755447">
    <w:abstractNumId w:val="35"/>
  </w:num>
  <w:num w:numId="18" w16cid:durableId="2006664079">
    <w:abstractNumId w:val="8"/>
  </w:num>
  <w:num w:numId="19" w16cid:durableId="1683707417">
    <w:abstractNumId w:val="9"/>
  </w:num>
  <w:num w:numId="20" w16cid:durableId="593785127">
    <w:abstractNumId w:val="14"/>
  </w:num>
  <w:num w:numId="21" w16cid:durableId="1069035345">
    <w:abstractNumId w:val="31"/>
  </w:num>
  <w:num w:numId="22" w16cid:durableId="1675915766">
    <w:abstractNumId w:val="21"/>
  </w:num>
  <w:num w:numId="23" w16cid:durableId="1492212478">
    <w:abstractNumId w:val="5"/>
  </w:num>
  <w:num w:numId="24" w16cid:durableId="973370128">
    <w:abstractNumId w:val="1"/>
  </w:num>
  <w:num w:numId="25" w16cid:durableId="1519663449">
    <w:abstractNumId w:val="29"/>
  </w:num>
  <w:num w:numId="26" w16cid:durableId="636565971">
    <w:abstractNumId w:val="0"/>
  </w:num>
  <w:num w:numId="27" w16cid:durableId="2027975183">
    <w:abstractNumId w:val="37"/>
  </w:num>
  <w:num w:numId="28" w16cid:durableId="697196065">
    <w:abstractNumId w:val="32"/>
  </w:num>
  <w:num w:numId="29" w16cid:durableId="1803112183">
    <w:abstractNumId w:val="16"/>
  </w:num>
  <w:num w:numId="30" w16cid:durableId="2053532290">
    <w:abstractNumId w:val="22"/>
  </w:num>
  <w:num w:numId="31" w16cid:durableId="1549876856">
    <w:abstractNumId w:val="28"/>
  </w:num>
  <w:num w:numId="32" w16cid:durableId="1516118224">
    <w:abstractNumId w:val="33"/>
  </w:num>
  <w:num w:numId="33" w16cid:durableId="1100445313">
    <w:abstractNumId w:val="4"/>
  </w:num>
  <w:num w:numId="34" w16cid:durableId="414205590">
    <w:abstractNumId w:val="12"/>
  </w:num>
  <w:num w:numId="35" w16cid:durableId="392581644">
    <w:abstractNumId w:val="27"/>
  </w:num>
  <w:num w:numId="36" w16cid:durableId="90470258">
    <w:abstractNumId w:val="10"/>
  </w:num>
  <w:num w:numId="37" w16cid:durableId="205795171">
    <w:abstractNumId w:val="34"/>
  </w:num>
  <w:num w:numId="38" w16cid:durableId="1616791431">
    <w:abstractNumId w:val="25"/>
  </w:num>
  <w:num w:numId="39" w16cid:durableId="188718199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0B"/>
    <w:rsid w:val="000020DB"/>
    <w:rsid w:val="0000415D"/>
    <w:rsid w:val="00004993"/>
    <w:rsid w:val="00007995"/>
    <w:rsid w:val="00026CEA"/>
    <w:rsid w:val="0003338D"/>
    <w:rsid w:val="00040E6E"/>
    <w:rsid w:val="000477F1"/>
    <w:rsid w:val="00047CF7"/>
    <w:rsid w:val="000537E6"/>
    <w:rsid w:val="0006639A"/>
    <w:rsid w:val="00070D13"/>
    <w:rsid w:val="00070E35"/>
    <w:rsid w:val="0007178F"/>
    <w:rsid w:val="00084BA5"/>
    <w:rsid w:val="00085614"/>
    <w:rsid w:val="00091E03"/>
    <w:rsid w:val="00091FEA"/>
    <w:rsid w:val="0009317A"/>
    <w:rsid w:val="00094FEC"/>
    <w:rsid w:val="00095DD4"/>
    <w:rsid w:val="0009628D"/>
    <w:rsid w:val="00097A86"/>
    <w:rsid w:val="000A072B"/>
    <w:rsid w:val="000A1FAA"/>
    <w:rsid w:val="000A5804"/>
    <w:rsid w:val="000A636E"/>
    <w:rsid w:val="000A708D"/>
    <w:rsid w:val="000B1898"/>
    <w:rsid w:val="000B3DB6"/>
    <w:rsid w:val="000B647A"/>
    <w:rsid w:val="000B6545"/>
    <w:rsid w:val="000B741A"/>
    <w:rsid w:val="000C74E6"/>
    <w:rsid w:val="000C7EF2"/>
    <w:rsid w:val="000D34B0"/>
    <w:rsid w:val="000D388D"/>
    <w:rsid w:val="000E1309"/>
    <w:rsid w:val="000E5337"/>
    <w:rsid w:val="000E6CA2"/>
    <w:rsid w:val="000F35FB"/>
    <w:rsid w:val="000F387D"/>
    <w:rsid w:val="000F3B33"/>
    <w:rsid w:val="000F5E1A"/>
    <w:rsid w:val="00100ADD"/>
    <w:rsid w:val="00101BD6"/>
    <w:rsid w:val="00102ED2"/>
    <w:rsid w:val="001072B8"/>
    <w:rsid w:val="001077A3"/>
    <w:rsid w:val="001108D5"/>
    <w:rsid w:val="001110F4"/>
    <w:rsid w:val="001152FB"/>
    <w:rsid w:val="00120A11"/>
    <w:rsid w:val="0012246B"/>
    <w:rsid w:val="00124463"/>
    <w:rsid w:val="00140685"/>
    <w:rsid w:val="00140E6B"/>
    <w:rsid w:val="0014673A"/>
    <w:rsid w:val="0015127C"/>
    <w:rsid w:val="001551CD"/>
    <w:rsid w:val="00156B07"/>
    <w:rsid w:val="00160EFF"/>
    <w:rsid w:val="001618C3"/>
    <w:rsid w:val="001637E4"/>
    <w:rsid w:val="0017193E"/>
    <w:rsid w:val="00171AED"/>
    <w:rsid w:val="00171C7D"/>
    <w:rsid w:val="0017365A"/>
    <w:rsid w:val="001775CD"/>
    <w:rsid w:val="001808F1"/>
    <w:rsid w:val="0018189E"/>
    <w:rsid w:val="001844AA"/>
    <w:rsid w:val="001875B5"/>
    <w:rsid w:val="0019170B"/>
    <w:rsid w:val="00193F92"/>
    <w:rsid w:val="00197D48"/>
    <w:rsid w:val="001A4361"/>
    <w:rsid w:val="001B0D79"/>
    <w:rsid w:val="001C044B"/>
    <w:rsid w:val="001C09C7"/>
    <w:rsid w:val="001C5F08"/>
    <w:rsid w:val="001C6A23"/>
    <w:rsid w:val="001D22CC"/>
    <w:rsid w:val="001D2A04"/>
    <w:rsid w:val="001E191D"/>
    <w:rsid w:val="001F0B9A"/>
    <w:rsid w:val="001F1A10"/>
    <w:rsid w:val="001F6458"/>
    <w:rsid w:val="00203713"/>
    <w:rsid w:val="002158F2"/>
    <w:rsid w:val="00216380"/>
    <w:rsid w:val="00216F62"/>
    <w:rsid w:val="00217CB4"/>
    <w:rsid w:val="00220057"/>
    <w:rsid w:val="00221321"/>
    <w:rsid w:val="0022410E"/>
    <w:rsid w:val="00233BEF"/>
    <w:rsid w:val="00241497"/>
    <w:rsid w:val="002421D0"/>
    <w:rsid w:val="0024689D"/>
    <w:rsid w:val="00247BE0"/>
    <w:rsid w:val="002524BC"/>
    <w:rsid w:val="002532E3"/>
    <w:rsid w:val="002534C3"/>
    <w:rsid w:val="002538D7"/>
    <w:rsid w:val="00263283"/>
    <w:rsid w:val="00266261"/>
    <w:rsid w:val="00270D6D"/>
    <w:rsid w:val="002725B3"/>
    <w:rsid w:val="0027494F"/>
    <w:rsid w:val="00274CEB"/>
    <w:rsid w:val="002766F9"/>
    <w:rsid w:val="00277E02"/>
    <w:rsid w:val="00280255"/>
    <w:rsid w:val="00280457"/>
    <w:rsid w:val="00282CCD"/>
    <w:rsid w:val="002833F8"/>
    <w:rsid w:val="00284522"/>
    <w:rsid w:val="002851A5"/>
    <w:rsid w:val="002869F9"/>
    <w:rsid w:val="00290CB8"/>
    <w:rsid w:val="00291E1F"/>
    <w:rsid w:val="00293263"/>
    <w:rsid w:val="00293E1E"/>
    <w:rsid w:val="002A02E9"/>
    <w:rsid w:val="002A0C3B"/>
    <w:rsid w:val="002A5710"/>
    <w:rsid w:val="002A6B99"/>
    <w:rsid w:val="002A6EB9"/>
    <w:rsid w:val="002A7389"/>
    <w:rsid w:val="002B4694"/>
    <w:rsid w:val="002B53E5"/>
    <w:rsid w:val="002B792F"/>
    <w:rsid w:val="002C33F7"/>
    <w:rsid w:val="002C3AAF"/>
    <w:rsid w:val="002C4D83"/>
    <w:rsid w:val="002D15C9"/>
    <w:rsid w:val="002D1DAC"/>
    <w:rsid w:val="002E0DC5"/>
    <w:rsid w:val="002E2F13"/>
    <w:rsid w:val="002E30EB"/>
    <w:rsid w:val="002E5526"/>
    <w:rsid w:val="002F350B"/>
    <w:rsid w:val="002F68D5"/>
    <w:rsid w:val="0030265F"/>
    <w:rsid w:val="00310F3D"/>
    <w:rsid w:val="00312C8D"/>
    <w:rsid w:val="003136A6"/>
    <w:rsid w:val="00317516"/>
    <w:rsid w:val="00317BC4"/>
    <w:rsid w:val="00326720"/>
    <w:rsid w:val="003272EE"/>
    <w:rsid w:val="003277E8"/>
    <w:rsid w:val="00333B77"/>
    <w:rsid w:val="00352104"/>
    <w:rsid w:val="00354CF7"/>
    <w:rsid w:val="00361A1C"/>
    <w:rsid w:val="0036476F"/>
    <w:rsid w:val="00364F1F"/>
    <w:rsid w:val="00367A68"/>
    <w:rsid w:val="00372177"/>
    <w:rsid w:val="003729E6"/>
    <w:rsid w:val="00374997"/>
    <w:rsid w:val="003809AA"/>
    <w:rsid w:val="00382179"/>
    <w:rsid w:val="0038254F"/>
    <w:rsid w:val="0038501B"/>
    <w:rsid w:val="00385E83"/>
    <w:rsid w:val="003A35ED"/>
    <w:rsid w:val="003C5679"/>
    <w:rsid w:val="003C5B81"/>
    <w:rsid w:val="003C7DED"/>
    <w:rsid w:val="003D5FF6"/>
    <w:rsid w:val="003E3892"/>
    <w:rsid w:val="003E3D35"/>
    <w:rsid w:val="003E7FCE"/>
    <w:rsid w:val="003F198B"/>
    <w:rsid w:val="003F7D67"/>
    <w:rsid w:val="0040240B"/>
    <w:rsid w:val="004025B8"/>
    <w:rsid w:val="00411523"/>
    <w:rsid w:val="00413A96"/>
    <w:rsid w:val="00416E8A"/>
    <w:rsid w:val="00420620"/>
    <w:rsid w:val="00420E1D"/>
    <w:rsid w:val="00430609"/>
    <w:rsid w:val="00434A71"/>
    <w:rsid w:val="00440209"/>
    <w:rsid w:val="00440D2E"/>
    <w:rsid w:val="0044421E"/>
    <w:rsid w:val="00447E71"/>
    <w:rsid w:val="0045469E"/>
    <w:rsid w:val="00455C8C"/>
    <w:rsid w:val="004601C9"/>
    <w:rsid w:val="00461E75"/>
    <w:rsid w:val="004620D4"/>
    <w:rsid w:val="004625D3"/>
    <w:rsid w:val="0046478E"/>
    <w:rsid w:val="00464F3A"/>
    <w:rsid w:val="00470FCF"/>
    <w:rsid w:val="00474DC8"/>
    <w:rsid w:val="0048761E"/>
    <w:rsid w:val="004955AD"/>
    <w:rsid w:val="0049729F"/>
    <w:rsid w:val="004A46ED"/>
    <w:rsid w:val="004A4CCB"/>
    <w:rsid w:val="004A7106"/>
    <w:rsid w:val="004B1168"/>
    <w:rsid w:val="004B182E"/>
    <w:rsid w:val="004B4E65"/>
    <w:rsid w:val="004B58A5"/>
    <w:rsid w:val="004B59AB"/>
    <w:rsid w:val="004C4D05"/>
    <w:rsid w:val="004E2302"/>
    <w:rsid w:val="004E313B"/>
    <w:rsid w:val="004E72C3"/>
    <w:rsid w:val="004E7E76"/>
    <w:rsid w:val="004F06F5"/>
    <w:rsid w:val="004F1A04"/>
    <w:rsid w:val="004F292F"/>
    <w:rsid w:val="004F2A06"/>
    <w:rsid w:val="004F6571"/>
    <w:rsid w:val="005030E4"/>
    <w:rsid w:val="00503A76"/>
    <w:rsid w:val="00504CA0"/>
    <w:rsid w:val="00510A69"/>
    <w:rsid w:val="005178C4"/>
    <w:rsid w:val="00517EBF"/>
    <w:rsid w:val="0052717D"/>
    <w:rsid w:val="005312A7"/>
    <w:rsid w:val="0053403C"/>
    <w:rsid w:val="005562B4"/>
    <w:rsid w:val="005606A5"/>
    <w:rsid w:val="005612D7"/>
    <w:rsid w:val="00561F34"/>
    <w:rsid w:val="00564CD9"/>
    <w:rsid w:val="00571274"/>
    <w:rsid w:val="00572A1A"/>
    <w:rsid w:val="00575687"/>
    <w:rsid w:val="00586D09"/>
    <w:rsid w:val="00591D2F"/>
    <w:rsid w:val="005A434B"/>
    <w:rsid w:val="005A76B1"/>
    <w:rsid w:val="005B076D"/>
    <w:rsid w:val="005B4474"/>
    <w:rsid w:val="005B5152"/>
    <w:rsid w:val="005B6BD3"/>
    <w:rsid w:val="005C1AC5"/>
    <w:rsid w:val="005C47C8"/>
    <w:rsid w:val="005E03A1"/>
    <w:rsid w:val="005F256A"/>
    <w:rsid w:val="005F332C"/>
    <w:rsid w:val="00607878"/>
    <w:rsid w:val="00613A60"/>
    <w:rsid w:val="00613B64"/>
    <w:rsid w:val="006165C8"/>
    <w:rsid w:val="00616CA2"/>
    <w:rsid w:val="006171D2"/>
    <w:rsid w:val="0062029E"/>
    <w:rsid w:val="006230BD"/>
    <w:rsid w:val="00624B58"/>
    <w:rsid w:val="00627037"/>
    <w:rsid w:val="006332D6"/>
    <w:rsid w:val="00633B02"/>
    <w:rsid w:val="006361F8"/>
    <w:rsid w:val="0064018F"/>
    <w:rsid w:val="00661864"/>
    <w:rsid w:val="0067178A"/>
    <w:rsid w:val="00680BBF"/>
    <w:rsid w:val="00684A9E"/>
    <w:rsid w:val="00690963"/>
    <w:rsid w:val="006C6381"/>
    <w:rsid w:val="006D4208"/>
    <w:rsid w:val="006E0108"/>
    <w:rsid w:val="006E15AC"/>
    <w:rsid w:val="006E777A"/>
    <w:rsid w:val="006F4411"/>
    <w:rsid w:val="006F7650"/>
    <w:rsid w:val="00701394"/>
    <w:rsid w:val="007037A8"/>
    <w:rsid w:val="007156FA"/>
    <w:rsid w:val="007212ED"/>
    <w:rsid w:val="00724173"/>
    <w:rsid w:val="00724640"/>
    <w:rsid w:val="00726D27"/>
    <w:rsid w:val="00727B6E"/>
    <w:rsid w:val="00730BDC"/>
    <w:rsid w:val="00731292"/>
    <w:rsid w:val="00731416"/>
    <w:rsid w:val="007325F1"/>
    <w:rsid w:val="00742402"/>
    <w:rsid w:val="007429A8"/>
    <w:rsid w:val="00743FAA"/>
    <w:rsid w:val="00751A85"/>
    <w:rsid w:val="0075577A"/>
    <w:rsid w:val="00756356"/>
    <w:rsid w:val="00760389"/>
    <w:rsid w:val="00762F24"/>
    <w:rsid w:val="00763B41"/>
    <w:rsid w:val="00765D0D"/>
    <w:rsid w:val="0076623B"/>
    <w:rsid w:val="00771484"/>
    <w:rsid w:val="007860E0"/>
    <w:rsid w:val="00794E6C"/>
    <w:rsid w:val="00795874"/>
    <w:rsid w:val="007A1EF5"/>
    <w:rsid w:val="007A3A87"/>
    <w:rsid w:val="007A4F66"/>
    <w:rsid w:val="007B1F73"/>
    <w:rsid w:val="007B209E"/>
    <w:rsid w:val="007B2BCE"/>
    <w:rsid w:val="007B2FFB"/>
    <w:rsid w:val="007B46C2"/>
    <w:rsid w:val="007C1848"/>
    <w:rsid w:val="007C3378"/>
    <w:rsid w:val="007C5E19"/>
    <w:rsid w:val="007E1065"/>
    <w:rsid w:val="007E6A44"/>
    <w:rsid w:val="008066A6"/>
    <w:rsid w:val="00817028"/>
    <w:rsid w:val="008211DC"/>
    <w:rsid w:val="00827FD6"/>
    <w:rsid w:val="00830E2D"/>
    <w:rsid w:val="00836CF8"/>
    <w:rsid w:val="008453E9"/>
    <w:rsid w:val="00845F02"/>
    <w:rsid w:val="0084676A"/>
    <w:rsid w:val="0084691C"/>
    <w:rsid w:val="00847F6F"/>
    <w:rsid w:val="00855204"/>
    <w:rsid w:val="008563C1"/>
    <w:rsid w:val="00861D8C"/>
    <w:rsid w:val="008666D4"/>
    <w:rsid w:val="00872540"/>
    <w:rsid w:val="00872D52"/>
    <w:rsid w:val="00875B64"/>
    <w:rsid w:val="00875F44"/>
    <w:rsid w:val="00880CF8"/>
    <w:rsid w:val="00881485"/>
    <w:rsid w:val="00884E95"/>
    <w:rsid w:val="00886414"/>
    <w:rsid w:val="00894ED7"/>
    <w:rsid w:val="00896B6F"/>
    <w:rsid w:val="008A2A99"/>
    <w:rsid w:val="008A586B"/>
    <w:rsid w:val="008C0324"/>
    <w:rsid w:val="008C1857"/>
    <w:rsid w:val="008C3744"/>
    <w:rsid w:val="008C52E6"/>
    <w:rsid w:val="008D1C12"/>
    <w:rsid w:val="008D2953"/>
    <w:rsid w:val="008E09FE"/>
    <w:rsid w:val="008E3D62"/>
    <w:rsid w:val="008E6612"/>
    <w:rsid w:val="008E7434"/>
    <w:rsid w:val="008F0925"/>
    <w:rsid w:val="008F2431"/>
    <w:rsid w:val="008F5612"/>
    <w:rsid w:val="008F7FCA"/>
    <w:rsid w:val="009010C9"/>
    <w:rsid w:val="00903371"/>
    <w:rsid w:val="00907FCC"/>
    <w:rsid w:val="00910B51"/>
    <w:rsid w:val="0092146F"/>
    <w:rsid w:val="0092204C"/>
    <w:rsid w:val="00930C0B"/>
    <w:rsid w:val="00935673"/>
    <w:rsid w:val="00936E4D"/>
    <w:rsid w:val="00940E58"/>
    <w:rsid w:val="00940EA2"/>
    <w:rsid w:val="00945617"/>
    <w:rsid w:val="00951980"/>
    <w:rsid w:val="00952BEA"/>
    <w:rsid w:val="009530DE"/>
    <w:rsid w:val="009554D1"/>
    <w:rsid w:val="00956599"/>
    <w:rsid w:val="009612F5"/>
    <w:rsid w:val="00961618"/>
    <w:rsid w:val="00962B3B"/>
    <w:rsid w:val="00965660"/>
    <w:rsid w:val="00965B94"/>
    <w:rsid w:val="00974C0E"/>
    <w:rsid w:val="0098351F"/>
    <w:rsid w:val="00987761"/>
    <w:rsid w:val="00990147"/>
    <w:rsid w:val="009904A2"/>
    <w:rsid w:val="009905A9"/>
    <w:rsid w:val="009927DA"/>
    <w:rsid w:val="00995142"/>
    <w:rsid w:val="00995D2B"/>
    <w:rsid w:val="009A460B"/>
    <w:rsid w:val="009A46E5"/>
    <w:rsid w:val="009A490C"/>
    <w:rsid w:val="009A6C61"/>
    <w:rsid w:val="009A711F"/>
    <w:rsid w:val="009B4DDB"/>
    <w:rsid w:val="009B4EC6"/>
    <w:rsid w:val="009C603E"/>
    <w:rsid w:val="009D3857"/>
    <w:rsid w:val="009D5A41"/>
    <w:rsid w:val="009E22E5"/>
    <w:rsid w:val="009E29F4"/>
    <w:rsid w:val="009E3F53"/>
    <w:rsid w:val="009F4FA5"/>
    <w:rsid w:val="009F5FA4"/>
    <w:rsid w:val="00A00A7E"/>
    <w:rsid w:val="00A01C6A"/>
    <w:rsid w:val="00A03697"/>
    <w:rsid w:val="00A05809"/>
    <w:rsid w:val="00A05B3C"/>
    <w:rsid w:val="00A07500"/>
    <w:rsid w:val="00A105B4"/>
    <w:rsid w:val="00A11C75"/>
    <w:rsid w:val="00A140F9"/>
    <w:rsid w:val="00A20A73"/>
    <w:rsid w:val="00A25156"/>
    <w:rsid w:val="00A40D91"/>
    <w:rsid w:val="00A50D54"/>
    <w:rsid w:val="00A55948"/>
    <w:rsid w:val="00A66BE6"/>
    <w:rsid w:val="00A80759"/>
    <w:rsid w:val="00A82718"/>
    <w:rsid w:val="00A835C3"/>
    <w:rsid w:val="00A850DD"/>
    <w:rsid w:val="00A86724"/>
    <w:rsid w:val="00A9679B"/>
    <w:rsid w:val="00AA4092"/>
    <w:rsid w:val="00AA6466"/>
    <w:rsid w:val="00AB1B5F"/>
    <w:rsid w:val="00AB1D2C"/>
    <w:rsid w:val="00AB53FB"/>
    <w:rsid w:val="00AC398B"/>
    <w:rsid w:val="00AD07DF"/>
    <w:rsid w:val="00AD20B0"/>
    <w:rsid w:val="00AD367D"/>
    <w:rsid w:val="00AE071D"/>
    <w:rsid w:val="00AE22CA"/>
    <w:rsid w:val="00AE250B"/>
    <w:rsid w:val="00AE3950"/>
    <w:rsid w:val="00AE418B"/>
    <w:rsid w:val="00B15975"/>
    <w:rsid w:val="00B20F70"/>
    <w:rsid w:val="00B22E38"/>
    <w:rsid w:val="00B32E28"/>
    <w:rsid w:val="00B369FE"/>
    <w:rsid w:val="00B41790"/>
    <w:rsid w:val="00B41F13"/>
    <w:rsid w:val="00B5331F"/>
    <w:rsid w:val="00B53DCB"/>
    <w:rsid w:val="00B5505A"/>
    <w:rsid w:val="00B60A10"/>
    <w:rsid w:val="00B72575"/>
    <w:rsid w:val="00B746B1"/>
    <w:rsid w:val="00B77EED"/>
    <w:rsid w:val="00BA18A2"/>
    <w:rsid w:val="00BA213A"/>
    <w:rsid w:val="00BA46B3"/>
    <w:rsid w:val="00BB01FC"/>
    <w:rsid w:val="00BB094F"/>
    <w:rsid w:val="00BB319C"/>
    <w:rsid w:val="00BB71BE"/>
    <w:rsid w:val="00BC6F8E"/>
    <w:rsid w:val="00BD062A"/>
    <w:rsid w:val="00BD612A"/>
    <w:rsid w:val="00BD7818"/>
    <w:rsid w:val="00BE040B"/>
    <w:rsid w:val="00BE3F33"/>
    <w:rsid w:val="00BE4149"/>
    <w:rsid w:val="00BE45FE"/>
    <w:rsid w:val="00BE7673"/>
    <w:rsid w:val="00BF01BD"/>
    <w:rsid w:val="00BF0AD9"/>
    <w:rsid w:val="00BF4E71"/>
    <w:rsid w:val="00BF7C3A"/>
    <w:rsid w:val="00C01D11"/>
    <w:rsid w:val="00C054AF"/>
    <w:rsid w:val="00C11A8E"/>
    <w:rsid w:val="00C13CAC"/>
    <w:rsid w:val="00C145AE"/>
    <w:rsid w:val="00C14B85"/>
    <w:rsid w:val="00C22E52"/>
    <w:rsid w:val="00C24842"/>
    <w:rsid w:val="00C3060B"/>
    <w:rsid w:val="00C331A4"/>
    <w:rsid w:val="00C33ECC"/>
    <w:rsid w:val="00C52370"/>
    <w:rsid w:val="00C61502"/>
    <w:rsid w:val="00C63B8B"/>
    <w:rsid w:val="00C63CA6"/>
    <w:rsid w:val="00C6429F"/>
    <w:rsid w:val="00C66083"/>
    <w:rsid w:val="00C709B4"/>
    <w:rsid w:val="00C742C5"/>
    <w:rsid w:val="00C7435A"/>
    <w:rsid w:val="00C77210"/>
    <w:rsid w:val="00C85185"/>
    <w:rsid w:val="00C862AB"/>
    <w:rsid w:val="00C87B87"/>
    <w:rsid w:val="00C87E60"/>
    <w:rsid w:val="00C91794"/>
    <w:rsid w:val="00C94DA8"/>
    <w:rsid w:val="00C9509A"/>
    <w:rsid w:val="00CA0102"/>
    <w:rsid w:val="00CA71AF"/>
    <w:rsid w:val="00CB5192"/>
    <w:rsid w:val="00CB697C"/>
    <w:rsid w:val="00CE1812"/>
    <w:rsid w:val="00CF4698"/>
    <w:rsid w:val="00CF67CB"/>
    <w:rsid w:val="00D05C84"/>
    <w:rsid w:val="00D06626"/>
    <w:rsid w:val="00D06950"/>
    <w:rsid w:val="00D27711"/>
    <w:rsid w:val="00D33628"/>
    <w:rsid w:val="00D372EA"/>
    <w:rsid w:val="00D37396"/>
    <w:rsid w:val="00D37DFF"/>
    <w:rsid w:val="00D61CAF"/>
    <w:rsid w:val="00D62B92"/>
    <w:rsid w:val="00D72334"/>
    <w:rsid w:val="00D73A85"/>
    <w:rsid w:val="00D76FCA"/>
    <w:rsid w:val="00D7781B"/>
    <w:rsid w:val="00D871B7"/>
    <w:rsid w:val="00D91D39"/>
    <w:rsid w:val="00D96D08"/>
    <w:rsid w:val="00DB44F1"/>
    <w:rsid w:val="00DB741C"/>
    <w:rsid w:val="00DC27C7"/>
    <w:rsid w:val="00DD17B1"/>
    <w:rsid w:val="00DE1EDC"/>
    <w:rsid w:val="00DE3309"/>
    <w:rsid w:val="00DE500F"/>
    <w:rsid w:val="00DE59D8"/>
    <w:rsid w:val="00DF1F1F"/>
    <w:rsid w:val="00E0169F"/>
    <w:rsid w:val="00E02AE8"/>
    <w:rsid w:val="00E04EE6"/>
    <w:rsid w:val="00E13ABF"/>
    <w:rsid w:val="00E208DE"/>
    <w:rsid w:val="00E21BC4"/>
    <w:rsid w:val="00E2509E"/>
    <w:rsid w:val="00E258AF"/>
    <w:rsid w:val="00E2678F"/>
    <w:rsid w:val="00E32A1B"/>
    <w:rsid w:val="00E32EA3"/>
    <w:rsid w:val="00E73090"/>
    <w:rsid w:val="00E84299"/>
    <w:rsid w:val="00E962E8"/>
    <w:rsid w:val="00E97EA9"/>
    <w:rsid w:val="00EA065E"/>
    <w:rsid w:val="00EA2469"/>
    <w:rsid w:val="00EA33A5"/>
    <w:rsid w:val="00EA3D95"/>
    <w:rsid w:val="00EA4761"/>
    <w:rsid w:val="00EA6113"/>
    <w:rsid w:val="00EB0397"/>
    <w:rsid w:val="00EB0937"/>
    <w:rsid w:val="00EB4A65"/>
    <w:rsid w:val="00EB6B25"/>
    <w:rsid w:val="00EC3EE7"/>
    <w:rsid w:val="00EC4BC2"/>
    <w:rsid w:val="00ED068B"/>
    <w:rsid w:val="00EE08B2"/>
    <w:rsid w:val="00EE0CC6"/>
    <w:rsid w:val="00EE36EB"/>
    <w:rsid w:val="00EF2134"/>
    <w:rsid w:val="00EF451D"/>
    <w:rsid w:val="00EF45D4"/>
    <w:rsid w:val="00EF6796"/>
    <w:rsid w:val="00EF7282"/>
    <w:rsid w:val="00EF774D"/>
    <w:rsid w:val="00F02A63"/>
    <w:rsid w:val="00F11017"/>
    <w:rsid w:val="00F13ED8"/>
    <w:rsid w:val="00F1425E"/>
    <w:rsid w:val="00F1615B"/>
    <w:rsid w:val="00F2040A"/>
    <w:rsid w:val="00F23CD0"/>
    <w:rsid w:val="00F25411"/>
    <w:rsid w:val="00F25586"/>
    <w:rsid w:val="00F40831"/>
    <w:rsid w:val="00F449D7"/>
    <w:rsid w:val="00F451DF"/>
    <w:rsid w:val="00F455BF"/>
    <w:rsid w:val="00F52033"/>
    <w:rsid w:val="00F5329C"/>
    <w:rsid w:val="00F62B40"/>
    <w:rsid w:val="00F65BA1"/>
    <w:rsid w:val="00F71FC8"/>
    <w:rsid w:val="00F76710"/>
    <w:rsid w:val="00F769F2"/>
    <w:rsid w:val="00F80F63"/>
    <w:rsid w:val="00F82D87"/>
    <w:rsid w:val="00F83646"/>
    <w:rsid w:val="00FA61B8"/>
    <w:rsid w:val="00FB2279"/>
    <w:rsid w:val="00FB6E41"/>
    <w:rsid w:val="00FC23FE"/>
    <w:rsid w:val="00FC412B"/>
    <w:rsid w:val="00FC447D"/>
    <w:rsid w:val="00FC5C7B"/>
    <w:rsid w:val="00FD4C29"/>
    <w:rsid w:val="00FD76C2"/>
    <w:rsid w:val="00FE5EF7"/>
    <w:rsid w:val="00FE6E49"/>
    <w:rsid w:val="00FE6F4C"/>
    <w:rsid w:val="00FF0654"/>
    <w:rsid w:val="00FF31D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463EB"/>
  <w15:chartTrackingRefBased/>
  <w15:docId w15:val="{E590CDBF-35E1-4104-ADE8-4B0933C9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1E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13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E04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040B"/>
  </w:style>
  <w:style w:type="paragraph" w:styleId="Piedepgina">
    <w:name w:val="footer"/>
    <w:basedOn w:val="Normal"/>
    <w:link w:val="PiedepginaCar"/>
    <w:uiPriority w:val="99"/>
    <w:unhideWhenUsed/>
    <w:rsid w:val="00BE04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40B"/>
  </w:style>
  <w:style w:type="character" w:styleId="Hipervnculo">
    <w:name w:val="Hyperlink"/>
    <w:basedOn w:val="Fuentedeprrafopredeter"/>
    <w:uiPriority w:val="99"/>
    <w:unhideWhenUsed/>
    <w:rsid w:val="00BE040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20D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F2A06"/>
    <w:pPr>
      <w:spacing w:after="0" w:line="240" w:lineRule="auto"/>
      <w:ind w:left="720"/>
    </w:pPr>
  </w:style>
  <w:style w:type="table" w:styleId="Tablaconcuadrcula">
    <w:name w:val="Table Grid"/>
    <w:basedOn w:val="Tablanormal"/>
    <w:uiPriority w:val="39"/>
    <w:rsid w:val="00C14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628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DE1EDC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9514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4F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Revisin">
    <w:name w:val="Revision"/>
    <w:hidden/>
    <w:uiPriority w:val="99"/>
    <w:semiHidden/>
    <w:rsid w:val="003D5FF6"/>
    <w:pPr>
      <w:spacing w:after="0" w:line="240" w:lineRule="auto"/>
    </w:pPr>
  </w:style>
  <w:style w:type="character" w:customStyle="1" w:styleId="apple-converted-space">
    <w:name w:val="apple-converted-space"/>
    <w:basedOn w:val="Fuentedeprrafopredeter"/>
    <w:rsid w:val="001072B8"/>
  </w:style>
  <w:style w:type="character" w:customStyle="1" w:styleId="Ttulo2Car">
    <w:name w:val="Título 2 Car"/>
    <w:basedOn w:val="Fuentedeprrafopredeter"/>
    <w:link w:val="Ttulo2"/>
    <w:uiPriority w:val="9"/>
    <w:rsid w:val="000E13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0E1309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2D15C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3"/>
      <w:szCs w:val="23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D15C9"/>
    <w:rPr>
      <w:rFonts w:ascii="Verdana" w:eastAsia="Verdana" w:hAnsi="Verdana" w:cs="Verdana"/>
      <w:sz w:val="23"/>
      <w:szCs w:val="23"/>
      <w:lang w:val="es-ES"/>
    </w:rPr>
  </w:style>
  <w:style w:type="paragraph" w:customStyle="1" w:styleId="TableParagraph">
    <w:name w:val="Table Paragraph"/>
    <w:basedOn w:val="Normal"/>
    <w:uiPriority w:val="1"/>
    <w:qFormat/>
    <w:rsid w:val="002D15C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table" w:customStyle="1" w:styleId="TableNormal1">
    <w:name w:val="Table Normal1"/>
    <w:uiPriority w:val="2"/>
    <w:semiHidden/>
    <w:unhideWhenUsed/>
    <w:qFormat/>
    <w:rsid w:val="002D15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7860E0"/>
    <w:pPr>
      <w:widowControl w:val="0"/>
      <w:autoSpaceDE w:val="0"/>
      <w:autoSpaceDN w:val="0"/>
      <w:spacing w:before="101" w:after="0" w:line="240" w:lineRule="auto"/>
      <w:ind w:left="1454" w:right="2099"/>
      <w:jc w:val="center"/>
    </w:pPr>
    <w:rPr>
      <w:rFonts w:ascii="Verdana" w:eastAsia="Verdana" w:hAnsi="Verdana" w:cs="Verdana"/>
      <w:sz w:val="35"/>
      <w:szCs w:val="35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7860E0"/>
    <w:rPr>
      <w:rFonts w:ascii="Verdana" w:eastAsia="Verdana" w:hAnsi="Verdana" w:cs="Verdana"/>
      <w:sz w:val="35"/>
      <w:szCs w:val="35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4B11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volucionresciliaciones@empresasfg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quipocontable@viviendas2000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gestionpago@empresasfg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volucionresciliaciones@empresasfg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evolucionresciliaciones@empresasfg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quipocontable@viviendas2000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46F1.9E41DF00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D44F6579223540B218D9A4FB026692" ma:contentTypeVersion="8" ma:contentTypeDescription="Crear nuevo documento." ma:contentTypeScope="" ma:versionID="0b2c23cced5374c5c5b9c07041f8b674">
  <xsd:schema xmlns:xsd="http://www.w3.org/2001/XMLSchema" xmlns:xs="http://www.w3.org/2001/XMLSchema" xmlns:p="http://schemas.microsoft.com/office/2006/metadata/properties" xmlns:ns2="e9fd279f-9903-4788-bad5-c2312223f35c" targetNamespace="http://schemas.microsoft.com/office/2006/metadata/properties" ma:root="true" ma:fieldsID="7ffd6e2e0649e15ac5dcb7ba7114d244" ns2:_="">
    <xsd:import namespace="e9fd279f-9903-4788-bad5-c2312223f3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d279f-9903-4788-bad5-c2312223f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1A112D-EFE9-47F1-BBA8-8B4663B4A5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3786A4-B173-4C1F-BEEF-AD4898B59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d279f-9903-4788-bad5-c2312223f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33A7F8-DB9B-4917-8D5D-3C8FF590A5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774E1B-853A-4DCA-B42F-AFD0E67D56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1676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EMPRESAS FG</vt:lpstr>
    </vt:vector>
  </TitlesOfParts>
  <Company/>
  <LinksUpToDate>false</LinksUpToDate>
  <CharactersWithSpaces>10879</CharactersWithSpaces>
  <SharedDoc>false</SharedDoc>
  <HLinks>
    <vt:vector size="36" baseType="variant">
      <vt:variant>
        <vt:i4>3538946</vt:i4>
      </vt:variant>
      <vt:variant>
        <vt:i4>15</vt:i4>
      </vt:variant>
      <vt:variant>
        <vt:i4>0</vt:i4>
      </vt:variant>
      <vt:variant>
        <vt:i4>5</vt:i4>
      </vt:variant>
      <vt:variant>
        <vt:lpwstr>mailto:cmartinez@empresasfg.com</vt:lpwstr>
      </vt:variant>
      <vt:variant>
        <vt:lpwstr/>
      </vt:variant>
      <vt:variant>
        <vt:i4>5636209</vt:i4>
      </vt:variant>
      <vt:variant>
        <vt:i4>12</vt:i4>
      </vt:variant>
      <vt:variant>
        <vt:i4>0</vt:i4>
      </vt:variant>
      <vt:variant>
        <vt:i4>5</vt:i4>
      </vt:variant>
      <vt:variant>
        <vt:lpwstr>mailto:recheverria@empresasfg.com</vt:lpwstr>
      </vt:variant>
      <vt:variant>
        <vt:lpwstr/>
      </vt:variant>
      <vt:variant>
        <vt:i4>2818051</vt:i4>
      </vt:variant>
      <vt:variant>
        <vt:i4>9</vt:i4>
      </vt:variant>
      <vt:variant>
        <vt:i4>0</vt:i4>
      </vt:variant>
      <vt:variant>
        <vt:i4>5</vt:i4>
      </vt:variant>
      <vt:variant>
        <vt:lpwstr>mailto:eesposito@empresasfg.com</vt:lpwstr>
      </vt:variant>
      <vt:variant>
        <vt:lpwstr/>
      </vt:variant>
      <vt:variant>
        <vt:i4>5242991</vt:i4>
      </vt:variant>
      <vt:variant>
        <vt:i4>6</vt:i4>
      </vt:variant>
      <vt:variant>
        <vt:i4>0</vt:i4>
      </vt:variant>
      <vt:variant>
        <vt:i4>5</vt:i4>
      </vt:variant>
      <vt:variant>
        <vt:lpwstr>mailto:mjimenez@empresasfg.com</vt:lpwstr>
      </vt:variant>
      <vt:variant>
        <vt:lpwstr/>
      </vt:variant>
      <vt:variant>
        <vt:i4>29</vt:i4>
      </vt:variant>
      <vt:variant>
        <vt:i4>3</vt:i4>
      </vt:variant>
      <vt:variant>
        <vt:i4>0</vt:i4>
      </vt:variant>
      <vt:variant>
        <vt:i4>5</vt:i4>
      </vt:variant>
      <vt:variant>
        <vt:lpwstr>http://soporte.empresasfg.com:83/</vt:lpwstr>
      </vt:variant>
      <vt:variant>
        <vt:lpwstr/>
      </vt:variant>
      <vt:variant>
        <vt:i4>4194405</vt:i4>
      </vt:variant>
      <vt:variant>
        <vt:i4>0</vt:i4>
      </vt:variant>
      <vt:variant>
        <vt:i4>0</vt:i4>
      </vt:variant>
      <vt:variant>
        <vt:i4>5</vt:i4>
      </vt:variant>
      <vt:variant>
        <vt:lpwstr>mailto:soporte@empresasfg.com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EMPRESAS FG</dc:title>
  <dc:subject/>
  <dc:creator>Sebastian  Andres  Garrido Saavedra</dc:creator>
  <cp:keywords/>
  <dc:description/>
  <cp:lastModifiedBy>Sebastian  Garrido  S</cp:lastModifiedBy>
  <cp:revision>2</cp:revision>
  <cp:lastPrinted>2018-11-23T23:29:00Z</cp:lastPrinted>
  <dcterms:created xsi:type="dcterms:W3CDTF">2023-04-27T14:47:00Z</dcterms:created>
  <dcterms:modified xsi:type="dcterms:W3CDTF">2023-04-27T14:47:00Z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0x010100ABD44F6579223540B218D9A4FB026692</vt:lpwstr>
  </property>
</Properties>
</file>